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08A5" w14:textId="77777777" w:rsidR="576062CF" w:rsidRDefault="576062CF" w:rsidP="00FD478C"/>
    <w:p w14:paraId="79845F74" w14:textId="77777777" w:rsidR="576062CF" w:rsidRDefault="576062CF" w:rsidP="00FD478C"/>
    <w:p w14:paraId="664EEA36" w14:textId="77777777" w:rsidR="576062CF" w:rsidRDefault="576062CF" w:rsidP="00FD478C"/>
    <w:p w14:paraId="7C7C0A3B" w14:textId="77777777" w:rsidR="576062CF" w:rsidRDefault="576062CF" w:rsidP="00FD478C"/>
    <w:p w14:paraId="3DA179DC" w14:textId="557CC44A" w:rsidR="576062CF" w:rsidRPr="00FD478C" w:rsidRDefault="006A5A9E" w:rsidP="00FD478C">
      <w:pPr>
        <w:pStyle w:val="Title"/>
      </w:pPr>
      <w:r w:rsidRPr="006A5A9E">
        <w:t>The Trade-Off: Free Trade vs. Protectionism in the U.S.</w:t>
      </w:r>
      <w:r w:rsidR="576062CF" w:rsidRPr="00FD478C">
        <w:t xml:space="preserve"> </w:t>
      </w:r>
    </w:p>
    <w:p w14:paraId="7800B088" w14:textId="77777777" w:rsidR="006A5A9E" w:rsidRDefault="006A5A9E" w:rsidP="00FD478C">
      <w:pPr>
        <w:pStyle w:val="Subtitle"/>
      </w:pPr>
    </w:p>
    <w:p w14:paraId="2AE06245" w14:textId="3B84C4A4" w:rsidR="00FD478C" w:rsidRDefault="006A5A9E" w:rsidP="00FD478C">
      <w:pPr>
        <w:pStyle w:val="Subtitle"/>
      </w:pPr>
      <w:r>
        <w:t>Morgan H. Chapman</w:t>
      </w:r>
    </w:p>
    <w:p w14:paraId="7D26B852" w14:textId="245D2808" w:rsidR="00FD478C" w:rsidRDefault="006A5A9E" w:rsidP="00FD478C">
      <w:pPr>
        <w:pStyle w:val="Subtitle"/>
      </w:pPr>
      <w:r>
        <w:t>Appalachian State University Student</w:t>
      </w:r>
    </w:p>
    <w:p w14:paraId="302E3B44" w14:textId="42C335EB" w:rsidR="006A5A9E" w:rsidRPr="006A5A9E" w:rsidRDefault="006A5A9E" w:rsidP="006A5A9E">
      <w:pPr>
        <w:pStyle w:val="Subtitle"/>
      </w:pPr>
      <w:r>
        <w:t>NCBFAA 2025 Scholarship Candidate</w:t>
      </w:r>
    </w:p>
    <w:p w14:paraId="517A1806" w14:textId="39084EA9" w:rsidR="00FD478C" w:rsidRDefault="006A5A9E" w:rsidP="00FD478C">
      <w:pPr>
        <w:pStyle w:val="Subtitle"/>
      </w:pPr>
      <w:r>
        <w:t>February 28, 2025</w:t>
      </w:r>
    </w:p>
    <w:p w14:paraId="53F8904B" w14:textId="77777777" w:rsidR="576062CF" w:rsidRDefault="576062CF" w:rsidP="00DF3215"/>
    <w:p w14:paraId="01C47F97" w14:textId="77777777" w:rsidR="717E282B" w:rsidRDefault="717E282B" w:rsidP="00DF3215"/>
    <w:p w14:paraId="6A5F7E5F" w14:textId="77777777" w:rsidR="717E282B" w:rsidRDefault="717E282B" w:rsidP="00DF3215"/>
    <w:p w14:paraId="6C7FFD65" w14:textId="77777777" w:rsidR="717E282B" w:rsidRDefault="717E282B" w:rsidP="00DF3215"/>
    <w:p w14:paraId="0528F857" w14:textId="77777777" w:rsidR="717E282B" w:rsidRDefault="717E282B" w:rsidP="00DF3215"/>
    <w:p w14:paraId="0FCBE3C5" w14:textId="77777777" w:rsidR="709762D6" w:rsidRDefault="709762D6" w:rsidP="00DF3215"/>
    <w:p w14:paraId="1BEDBEF5" w14:textId="77777777" w:rsidR="709762D6" w:rsidRDefault="709762D6" w:rsidP="00DF3215"/>
    <w:p w14:paraId="0AC36DF0" w14:textId="77777777" w:rsidR="717E282B" w:rsidRDefault="717E282B" w:rsidP="00DF3215"/>
    <w:p w14:paraId="065D34C2" w14:textId="77777777" w:rsidR="5643BF48" w:rsidRDefault="5643BF48" w:rsidP="00DF3215"/>
    <w:p w14:paraId="40BD9C2A" w14:textId="77777777" w:rsidR="733B038C" w:rsidRDefault="733B038C" w:rsidP="00DF3215"/>
    <w:p w14:paraId="451CDF1C" w14:textId="77777777" w:rsidR="717E282B" w:rsidRDefault="717E282B" w:rsidP="00DF3215"/>
    <w:p w14:paraId="0EFADA2A" w14:textId="5FC98EC4" w:rsidR="006A5A9E" w:rsidRDefault="006A5A9E" w:rsidP="006A5A9E">
      <w:pPr>
        <w:ind w:firstLine="0"/>
      </w:pPr>
    </w:p>
    <w:p w14:paraId="4F13AC47" w14:textId="77777777" w:rsidR="576062CF" w:rsidRDefault="576062CF">
      <w:r>
        <w:br w:type="page"/>
      </w:r>
    </w:p>
    <w:p w14:paraId="17556135" w14:textId="77777777" w:rsidR="006A5A9E" w:rsidRPr="00FD478C" w:rsidRDefault="006A5A9E" w:rsidP="006A5A9E">
      <w:pPr>
        <w:pStyle w:val="Title"/>
      </w:pPr>
      <w:r w:rsidRPr="006A5A9E">
        <w:lastRenderedPageBreak/>
        <w:t>The Trade-Off: Free Trade vs. Protectionism in the U.S.</w:t>
      </w:r>
      <w:r w:rsidRPr="00FD478C">
        <w:t xml:space="preserve"> </w:t>
      </w:r>
    </w:p>
    <w:p w14:paraId="3E28833A" w14:textId="77777777" w:rsidR="006A5A9E" w:rsidRDefault="006A5A9E" w:rsidP="006A5A9E">
      <w:r>
        <w:t>Trade policies play a fundamental role in shaping the United States economy, influencing job creation, consumer prices, industry growth, and international relations. The U.S. government often toggles between two competing approaches to regulate trade: free trade and protectionism. Free trade policies aim to remove barriers such as tariffs, quotas, and regulations, creating an open global marketplace. Protectionist policies, on the other hand, implement barriers to safeguard domestic industries from foreign competition. Both approaches have profound implications for the volume, direction, and nature of trade flowing into and out of the United States. A nuanced understanding of how these policies affect key economic sectors, consumer welfare, and geopolitical dynamics reveals the complexity of their impacts.</w:t>
      </w:r>
    </w:p>
    <w:p w14:paraId="109C4A3F" w14:textId="77777777" w:rsidR="006A5A9E" w:rsidRPr="00AD6D42" w:rsidRDefault="006A5A9E" w:rsidP="006A5A9E">
      <w:pPr>
        <w:ind w:firstLine="0"/>
        <w:rPr>
          <w:b/>
          <w:bCs/>
        </w:rPr>
      </w:pPr>
      <w:r w:rsidRPr="00AD6D42">
        <w:rPr>
          <w:b/>
          <w:bCs/>
        </w:rPr>
        <w:t>Free Trade: Principles and Economic Impacts</w:t>
      </w:r>
    </w:p>
    <w:p w14:paraId="66429DD0" w14:textId="77777777" w:rsidR="006A5A9E" w:rsidRDefault="006A5A9E" w:rsidP="576062CF">
      <w:r>
        <w:t xml:space="preserve">Free trade is based on the idea of comparative advantage, which suggests that countries should specialize in producing goods they can make most efficiently and trade for others. This concept drives free trade policies, which aim to lower or eliminate trade barriers to foster global commerce. In the U.S., free trade policies have historically contributed to economic growth and international collaboration. Agreements like the North American Free Trade Agreement (NAFTA) and its successor, the United States-Mexico-Canada Agreement (USMCA), have shown how reducing trade barriers can increase trade volume, lower consumer costs, and boost competitiveness. </w:t>
      </w:r>
    </w:p>
    <w:p w14:paraId="55B34A33" w14:textId="77777777" w:rsidR="006A5A9E" w:rsidRDefault="006A5A9E" w:rsidP="576062CF">
      <w:r>
        <w:t xml:space="preserve">One of the most significant advantages of free trade is the increase in trade volume. NAFTA, for instance, helped U.S. trade with Canada and Mexico triple in less than two decades. By eliminating tariffs, free trade agreements allow businesses to export goods more competitively while importing cheaper products. For example, U.S. agricultural exports, such as corn, soybeans, and meat, benefited significantly under NAFTA, as they gained access to Canadian and Mexican markets with reduced tariffs. </w:t>
      </w:r>
      <w:r>
        <w:lastRenderedPageBreak/>
        <w:t xml:space="preserve">Simultaneously, U.S. consumers benefited from access to lower-cost goods, such as electronics, textiles, and automobiles. </w:t>
      </w:r>
    </w:p>
    <w:p w14:paraId="5AFAF88F" w14:textId="77777777" w:rsidR="006A5A9E" w:rsidRDefault="006A5A9E" w:rsidP="576062CF">
      <w:r>
        <w:t xml:space="preserve">Consumer welfare is another key benefit of free trade. The removal of trade barriers allows U.S. consumers to access a wide range of goods and services at lower prices. For example, imported consumer electronics and clothing often cost less due to the ability of companies to source materials and labor from countries where production is cheaper. Lower prices increase consumers’ purchasing power, allowing households, especially lower-income ones, to save more or spend on other necessities. </w:t>
      </w:r>
    </w:p>
    <w:p w14:paraId="4F19855D" w14:textId="77777777" w:rsidR="006A5A9E" w:rsidRDefault="006A5A9E" w:rsidP="576062CF">
      <w:r>
        <w:t xml:space="preserve">Free trade also fosters competitiveness and innovation by exposing domestic industries to global markets. When industries face foreign competition, they are incentivized to improve efficiency, reduce costs, and develop higher-quality products. The U.S. tech sector is a prime example of how free trade can drive innovation. By accessing global supply chains, tech companies can source components like semiconductors more affordably and reach international markets with innovative products. This exposure to competition helps U.S. companies remain at the forefront of technological advancement.  </w:t>
      </w:r>
    </w:p>
    <w:p w14:paraId="642E872A" w14:textId="691E6BC6" w:rsidR="576062CF" w:rsidRDefault="006A5A9E" w:rsidP="576062CF">
      <w:r>
        <w:t xml:space="preserve">Despite its benefits, free trade is not without challenges. One of the most significant criticisms is its impact on jobs in industries that struggle to compete with cheaper imports. For example, the U.S. textile and steel industries have experienced substantial declines as production shifted to countries with lower labor and production costs. This displacement can lead to job losses and economic hardship in communities reliant on vulnerable industries. Additionally, some critics argue that free trade agreements disproportionately benefit corporations over workers, exacerbating income inequality and creating a sense of economic instability in certain regions. </w:t>
      </w:r>
      <w:r w:rsidR="72E609EB">
        <w:t xml:space="preserve"> </w:t>
      </w:r>
    </w:p>
    <w:p w14:paraId="6360D660" w14:textId="22EB839C" w:rsidR="006A5A9E" w:rsidRPr="00AD6D42" w:rsidRDefault="006A5A9E" w:rsidP="006A5A9E">
      <w:pPr>
        <w:ind w:firstLine="0"/>
        <w:rPr>
          <w:b/>
          <w:bCs/>
        </w:rPr>
      </w:pPr>
      <w:r w:rsidRPr="00AD6D42">
        <w:rPr>
          <w:b/>
          <w:bCs/>
        </w:rPr>
        <w:t>Protectionism: Principles and Economic Impacts</w:t>
      </w:r>
    </w:p>
    <w:p w14:paraId="50A0BAD2" w14:textId="77777777" w:rsidR="006A5A9E" w:rsidRDefault="006A5A9E" w:rsidP="576062CF">
      <w:r>
        <w:t xml:space="preserve">Protectionist policies aim to shield domestic industries from foreign competition by imposing tariffs, quotas, and subsidies. These policies are often justified as measures to protect jobs, reduce </w:t>
      </w:r>
      <w:r>
        <w:lastRenderedPageBreak/>
        <w:t>dependence on foreign goods, and strengthen national security. While protectionism can provide immediate relief to certain sectors, it also comes with long-term trade-offs that affect the broader economy.</w:t>
      </w:r>
    </w:p>
    <w:p w14:paraId="059D4265" w14:textId="77777777" w:rsidR="006A5A9E" w:rsidRDefault="006A5A9E" w:rsidP="006A5A9E">
      <w:r>
        <w:t>One of the most direct effects of protectionist policies is a reduction in trade volume. For instance, during the Trump administration, the imposition of tariffs on Chinese goods led to a significant decline in imports from China. While the intent was to reduce the U.S. trade deficit and protect domestic manufacturers, the move disrupted global supply chains and created inefficiencies in trade flows. Retaliatory measures by China further reduced U.S. exports, highlighting how protectionist policies can provoke trade wars and harm exporters.</w:t>
      </w:r>
    </w:p>
    <w:p w14:paraId="7D08D2C9" w14:textId="77777777" w:rsidR="006A5A9E" w:rsidRDefault="006A5A9E" w:rsidP="006A5A9E">
      <w:r>
        <w:t>Higher consumer prices are another consequence of protectionist measures. Tariffs and quotas on imports often lead to increased costs for businesses, which are then passed on to consumers. For example, tariffs on imported steel and aluminum raised the cost of production for industries like automotive manufacturing and construction, ultimately resulting in higher prices for cars, appliances, and infrastructure projects. These price increases can disproportionately affect lower-income households, reducing their purchasing power and economic welfare.</w:t>
      </w:r>
    </w:p>
    <w:p w14:paraId="568B6EC4" w14:textId="77777777" w:rsidR="006A5A9E" w:rsidRDefault="006A5A9E" w:rsidP="006A5A9E">
      <w:r>
        <w:t>Despite these drawbacks, protectionism can help preserve jobs in industries that are particularly vulnerable to foreign competition. For example, tariffs on agricultural imports allow American farmers to compete against cheaper foreign produce, while subsidies for renewable energy industries foster domestic growth in a strategic sector. Protectionist policies can also stabilize industries during economic downturns, preventing mass layoffs and supporting regional economies.</w:t>
      </w:r>
    </w:p>
    <w:p w14:paraId="34DDBB69" w14:textId="57F16D26" w:rsidR="006A5A9E" w:rsidRDefault="006A5A9E" w:rsidP="006A5A9E">
      <w:r>
        <w:t xml:space="preserve">However, protectionism often leads to economic inefficiency by encouraging reliance on industries that may not be globally competitive. By shielding these industries from foreign competition, protectionist policies can stifle innovation and limit the incentive to improve productivity. Additionally, </w:t>
      </w:r>
      <w:r>
        <w:lastRenderedPageBreak/>
        <w:t>retaliatory trade barriers from other nations can harm U.S. exporters, reducing the benefits of domestic protection.</w:t>
      </w:r>
    </w:p>
    <w:p w14:paraId="396B6A9C" w14:textId="77777777" w:rsidR="006A5A9E" w:rsidRDefault="006A5A9E" w:rsidP="006A5A9E">
      <w:r>
        <w:t>Protectionist policies can also strain diplomatic relationships and create geopolitical tensions. The U.S.-China trade war is a prominent example, where escalating tariffs disrupted global markets and strained economic ties between the world’s two largest economies. While these measures were intended to address issues such as intellectual property theft and trade imbalances, they resulted in increased costs for American businesses and consumers, highlighting the risks of prolonged trade conflicts.</w:t>
      </w:r>
    </w:p>
    <w:p w14:paraId="1A54CE63" w14:textId="33C85E27" w:rsidR="006A5A9E" w:rsidRDefault="006A5A9E" w:rsidP="006A5A9E">
      <w:pPr>
        <w:ind w:firstLine="0"/>
        <w:rPr>
          <w:b/>
          <w:bCs/>
        </w:rPr>
      </w:pPr>
      <w:r w:rsidRPr="00AD6D42">
        <w:rPr>
          <w:b/>
          <w:bCs/>
        </w:rPr>
        <w:t>Sector-Specific Impacts of Trade Policies</w:t>
      </w:r>
    </w:p>
    <w:p w14:paraId="331FFFF4" w14:textId="77777777" w:rsidR="006A5A9E" w:rsidRDefault="006A5A9E" w:rsidP="006A5A9E">
      <w:r>
        <w:rPr>
          <w:b/>
          <w:bCs/>
        </w:rPr>
        <w:tab/>
      </w:r>
      <w:r>
        <w:t>In manufacturing, free trade allows companies to access raw materials and parts from global supply chains at lower costs, increasing competitiveness. However, industries like steel and textiles have historically relied on protectionist measures to shield them from cheaper foreign imports. Tariffs on steel imports, for example, have supported domestic production but raised costs for downstream industries like automotive manufacturing.</w:t>
      </w:r>
    </w:p>
    <w:p w14:paraId="6DAB1113" w14:textId="77777777" w:rsidR="006A5A9E" w:rsidRDefault="006A5A9E" w:rsidP="006A5A9E">
      <w:r>
        <w:t>In agriculture, free trade agreements enable U.S. farmers to export goods such as soybeans, corn, and meat to global markets, boosting revenue and expanding market access. However, protectionist policies, such as subsidies or import quotas, help stabilize domestic markets during economic downturns or price fluctuations. Retaliatory tariffs, such as those imposed by China during the U.S.-China trade war, highlight the vulnerabilities of farmers reliant on exports.</w:t>
      </w:r>
    </w:p>
    <w:p w14:paraId="56BAF326" w14:textId="77777777" w:rsidR="006A5A9E" w:rsidRDefault="006A5A9E" w:rsidP="006A5A9E">
      <w:r>
        <w:t xml:space="preserve">The tech sector thrives under free trade, benefiting from global supply chains and access to international markets. However, protectionist measures, such as restrictions on technology exports, may safeguard national security but limit innovation and global competitiveness. For example, export </w:t>
      </w:r>
      <w:r>
        <w:lastRenderedPageBreak/>
        <w:t>controls on semiconductors can protect domestic tech capabilities but may also disrupt supply chains and reduce revenue for U.S. firms operating internationally.</w:t>
      </w:r>
    </w:p>
    <w:p w14:paraId="49C18508" w14:textId="77777777" w:rsidR="006A5A9E" w:rsidRPr="00AD6D42" w:rsidRDefault="006A5A9E" w:rsidP="006A5A9E">
      <w:pPr>
        <w:ind w:firstLine="0"/>
        <w:rPr>
          <w:b/>
          <w:bCs/>
        </w:rPr>
      </w:pPr>
      <w:r w:rsidRPr="00AD6D42">
        <w:rPr>
          <w:b/>
          <w:bCs/>
        </w:rPr>
        <w:t>Geopolitical and Economic Considerations</w:t>
      </w:r>
    </w:p>
    <w:p w14:paraId="7A3B54FD" w14:textId="77777777" w:rsidR="006A5A9E" w:rsidRDefault="006A5A9E" w:rsidP="006A5A9E">
      <w:r>
        <w:t>Trade policies carry significant geopolitical implications. Free trade agreements strengthen diplomatic ties and economic cooperation between nations. For example, the USMCA enhanced North American economic integration, creating a framework for collaboration and mutual benefit. Conversely, protectionist policies can provoke trade disputes, creating economic uncertainty and straining alliances.</w:t>
      </w:r>
    </w:p>
    <w:p w14:paraId="513859F5" w14:textId="77777777" w:rsidR="006A5A9E" w:rsidRDefault="006A5A9E" w:rsidP="006A5A9E">
      <w:r>
        <w:t>National security concerns also influence trade policy decisions. Protectionist measures, such as restricting imports of critical technologies or materials, can safeguard domestic industries from foreign dependence. However, these policies can also limit innovation and increase costs for businesses reliant on global supply chains.</w:t>
      </w:r>
    </w:p>
    <w:p w14:paraId="79DFE324" w14:textId="77777777" w:rsidR="006A5A9E" w:rsidRDefault="006A5A9E" w:rsidP="006A5A9E">
      <w:r>
        <w:t>The integration of the U.S. economy into global supply chains highlights the importance of trade policies in maintaining economic stability. Free trade facilitates the smooth flow of goods and services, while protectionist measures disrupt these networks, causing inefficiencies and higher costs. The COVID-19 pandemic underscored the importance of resilient supply chains, sparking debates over reshoring production to reduce reliance on foreign suppliers.</w:t>
      </w:r>
    </w:p>
    <w:p w14:paraId="16F9C0DC" w14:textId="77777777" w:rsidR="006A5A9E" w:rsidRPr="00AD6D42" w:rsidRDefault="006A5A9E" w:rsidP="006A5A9E">
      <w:pPr>
        <w:ind w:firstLine="0"/>
        <w:rPr>
          <w:b/>
          <w:bCs/>
        </w:rPr>
      </w:pPr>
      <w:r w:rsidRPr="00AD6D42">
        <w:rPr>
          <w:b/>
          <w:bCs/>
        </w:rPr>
        <w:t>Conclusion</w:t>
      </w:r>
    </w:p>
    <w:p w14:paraId="287F57C8" w14:textId="77777777" w:rsidR="006A5A9E" w:rsidRDefault="006A5A9E" w:rsidP="006A5A9E">
      <w:r>
        <w:t>The choice between free trade and protectionism involves trade-offs that significantly impact the U.S. economy and its role in the global market. Free trade promotes economic efficiency, innovation, and consumer benefits but can lead to job losses in vulnerable sectors. Protectionist policies safeguard domestic industries and jobs but often result in higher consumer prices, economic inefficiencies, and strained international relations.</w:t>
      </w:r>
    </w:p>
    <w:p w14:paraId="14E32960" w14:textId="158991D3" w:rsidR="576062CF" w:rsidRDefault="006A5A9E" w:rsidP="006A5A9E">
      <w:r>
        <w:lastRenderedPageBreak/>
        <w:t>A balanced approach may offer the most effective solution, combining the benefits of open trade with targeted protections for strategic industries. By fostering global cooperation while addressing domestic challenges, the U.S. can maintain its economic strength and adaptability in an increasingly interconnected world. Thoughtful trade policies that balance the interests of consumers, businesses, and workers will ensure that the U.S. remains a leader in global commerce while protecting its domestic economy.</w:t>
      </w:r>
    </w:p>
    <w:p w14:paraId="69B6FC79" w14:textId="77777777" w:rsidR="576062CF" w:rsidRDefault="576062CF">
      <w:r>
        <w:br w:type="page"/>
      </w:r>
    </w:p>
    <w:p w14:paraId="2C009B6E" w14:textId="77777777" w:rsidR="576062CF" w:rsidRDefault="004950AF" w:rsidP="00FA4C9E">
      <w:pPr>
        <w:pStyle w:val="SectionTitle"/>
      </w:pPr>
      <w:sdt>
        <w:sdtPr>
          <w:id w:val="682713825"/>
          <w:placeholder>
            <w:docPart w:val="939E0B5110AFE14F982D4F79C0168719"/>
          </w:placeholder>
          <w:temporary/>
          <w:showingPlcHdr/>
          <w15:appearance w15:val="hidden"/>
        </w:sdtPr>
        <w:sdtEndPr/>
        <w:sdtContent>
          <w:r w:rsidR="00FA4C9E" w:rsidRPr="576062CF">
            <w:t>References</w:t>
          </w:r>
        </w:sdtContent>
      </w:sdt>
      <w:r w:rsidR="576062CF" w:rsidRPr="576062CF">
        <w:t xml:space="preserve"> </w:t>
      </w:r>
    </w:p>
    <w:p w14:paraId="0D0545D4"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Al-Sadoun, Abdulwahab. “Free Trade Agreements Are Key to Economic Prosperity in Today’s World.”</w:t>
      </w:r>
      <w:r>
        <w:rPr>
          <w:rStyle w:val="apple-converted-space"/>
          <w:color w:val="000000"/>
        </w:rPr>
        <w:t> </w:t>
      </w:r>
      <w:r>
        <w:rPr>
          <w:i/>
          <w:iCs/>
          <w:color w:val="000000"/>
        </w:rPr>
        <w:t>WITA</w:t>
      </w:r>
      <w:r>
        <w:rPr>
          <w:color w:val="000000"/>
        </w:rPr>
        <w:t>, 21 May 2023, www.wita.org/blogs/free-trade-agreements-prosperity/.</w:t>
      </w:r>
    </w:p>
    <w:p w14:paraId="1E54988E"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Barone, Adam. “Free Trade Agreement (FTA) Definition: How It Works, with Example.”</w:t>
      </w:r>
      <w:r>
        <w:rPr>
          <w:rStyle w:val="apple-converted-space"/>
          <w:color w:val="000000"/>
        </w:rPr>
        <w:t> </w:t>
      </w:r>
      <w:r>
        <w:rPr>
          <w:i/>
          <w:iCs/>
          <w:color w:val="000000"/>
        </w:rPr>
        <w:t>Investopedia</w:t>
      </w:r>
      <w:r>
        <w:rPr>
          <w:color w:val="000000"/>
        </w:rPr>
        <w:t>, 2023, www.investopedia.com/terms/f/free-trade.asp.</w:t>
      </w:r>
    </w:p>
    <w:p w14:paraId="2E6D3E74"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Bhagwati, Jagdish. “Protectionism - Econlib.”</w:t>
      </w:r>
      <w:r>
        <w:rPr>
          <w:rStyle w:val="apple-converted-space"/>
          <w:color w:val="000000"/>
        </w:rPr>
        <w:t> </w:t>
      </w:r>
      <w:r>
        <w:rPr>
          <w:i/>
          <w:iCs/>
          <w:color w:val="000000"/>
        </w:rPr>
        <w:t>Econlib</w:t>
      </w:r>
      <w:r>
        <w:rPr>
          <w:color w:val="000000"/>
        </w:rPr>
        <w:t>, 2018, www.econlib.org/library/Enc/Protectionism.html.</w:t>
      </w:r>
    </w:p>
    <w:p w14:paraId="3001AAD4"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Blais, Louise, et al. “Strengthening USMCA and North America’s Economic Cooperation.”</w:t>
      </w:r>
      <w:r>
        <w:rPr>
          <w:rStyle w:val="apple-converted-space"/>
          <w:color w:val="000000"/>
        </w:rPr>
        <w:t> </w:t>
      </w:r>
      <w:r>
        <w:rPr>
          <w:i/>
          <w:iCs/>
          <w:color w:val="000000"/>
        </w:rPr>
        <w:t>Brookings</w:t>
      </w:r>
      <w:r>
        <w:rPr>
          <w:color w:val="000000"/>
        </w:rPr>
        <w:t>, 6 Mar. 2024, www.brookings.edu/articles/strengthening-usmca-and-north-americas-economic-cooperation/.</w:t>
      </w:r>
    </w:p>
    <w:p w14:paraId="4B0353D1"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Congressional Research Service (CRS). “U.S. Trade Policy: Background and Current Issues.”</w:t>
      </w:r>
      <w:r>
        <w:rPr>
          <w:rStyle w:val="apple-converted-space"/>
          <w:color w:val="000000"/>
        </w:rPr>
        <w:t> </w:t>
      </w:r>
      <w:r>
        <w:rPr>
          <w:i/>
          <w:iCs/>
          <w:color w:val="000000"/>
        </w:rPr>
        <w:t>Congressional Research Service</w:t>
      </w:r>
      <w:r>
        <w:rPr>
          <w:color w:val="000000"/>
        </w:rPr>
        <w:t>, 21 Feb. 2024, crsreports.congress.gov/product/pdf/IF/IF10156. Accessed 11 Dec. 2024.</w:t>
      </w:r>
    </w:p>
    <w:p w14:paraId="59B359BB"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Holmes, Frank Wakefield. “1 Trade Policies and Their Impact on Individual Economies.”</w:t>
      </w:r>
      <w:r>
        <w:rPr>
          <w:rStyle w:val="apple-converted-space"/>
          <w:color w:val="000000"/>
        </w:rPr>
        <w:t> </w:t>
      </w:r>
      <w:r>
        <w:rPr>
          <w:i/>
          <w:iCs/>
          <w:color w:val="000000"/>
        </w:rPr>
        <w:t>Www.elibrary.imf.org</w:t>
      </w:r>
      <w:r>
        <w:rPr>
          <w:color w:val="000000"/>
        </w:rPr>
        <w:t>, International Monetary Fund, www.elibrary.imf.org/display/book/9780939934980/ch002.xml.</w:t>
      </w:r>
    </w:p>
    <w:p w14:paraId="50864ED9"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International Monetary Fund. “Global Trade Liberalization and the Developing Countries.”</w:t>
      </w:r>
      <w:r>
        <w:rPr>
          <w:rStyle w:val="apple-converted-space"/>
          <w:color w:val="000000"/>
        </w:rPr>
        <w:t> </w:t>
      </w:r>
      <w:r>
        <w:rPr>
          <w:i/>
          <w:iCs/>
          <w:color w:val="000000"/>
        </w:rPr>
        <w:t>International Monetary Fund</w:t>
      </w:r>
      <w:r>
        <w:rPr>
          <w:color w:val="000000"/>
        </w:rPr>
        <w:t>, Nov. 2001, www.imf.org/external/np/exr/ib/2001/110801.htm.</w:t>
      </w:r>
    </w:p>
    <w:p w14:paraId="4B8BB499"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Kearns, Jason E., et al. “Economic Impact of Trade Agreements Implemented under Trade Authorities Procedures, 2021 Report.”</w:t>
      </w:r>
      <w:r>
        <w:rPr>
          <w:rStyle w:val="apple-converted-space"/>
          <w:color w:val="000000"/>
        </w:rPr>
        <w:t> </w:t>
      </w:r>
      <w:r>
        <w:rPr>
          <w:i/>
          <w:iCs/>
          <w:color w:val="000000"/>
        </w:rPr>
        <w:t>United States International Trade Commission</w:t>
      </w:r>
      <w:r>
        <w:rPr>
          <w:color w:val="000000"/>
        </w:rPr>
        <w:t>, June 2021, www.usitc.gov/publications/332/pub5199.pdf. Accessed 11 Dec. 2024.</w:t>
      </w:r>
    </w:p>
    <w:p w14:paraId="499C1C49"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Krist, William. “Trade Agreements and Economic Theory.”</w:t>
      </w:r>
      <w:r>
        <w:rPr>
          <w:rStyle w:val="apple-converted-space"/>
          <w:color w:val="000000"/>
        </w:rPr>
        <w:t> </w:t>
      </w:r>
      <w:r>
        <w:rPr>
          <w:i/>
          <w:iCs/>
          <w:color w:val="000000"/>
        </w:rPr>
        <w:t>Wilson Center</w:t>
      </w:r>
      <w:r>
        <w:rPr>
          <w:color w:val="000000"/>
        </w:rPr>
        <w:t>, 2016, www.wilsoncenter.org/chapter-3-trade-agreements-and-economic-theory.</w:t>
      </w:r>
    </w:p>
    <w:p w14:paraId="04F5FA09"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“The Evolving Debate on U.S. Trade Policy: Free Trade, Fair Trade, or Protectionism? - Northwood University.”</w:t>
      </w:r>
      <w:r>
        <w:rPr>
          <w:rStyle w:val="apple-converted-space"/>
          <w:color w:val="000000"/>
        </w:rPr>
        <w:t> </w:t>
      </w:r>
      <w:r>
        <w:rPr>
          <w:i/>
          <w:iCs/>
          <w:color w:val="000000"/>
        </w:rPr>
        <w:t>Northwood University</w:t>
      </w:r>
      <w:r>
        <w:rPr>
          <w:color w:val="000000"/>
        </w:rPr>
        <w:t xml:space="preserve">, 25 Nov. 2024, </w:t>
      </w:r>
      <w:r>
        <w:rPr>
          <w:color w:val="000000"/>
        </w:rPr>
        <w:lastRenderedPageBreak/>
        <w:t>www.northwood.edu/news/the-evolving-debate-on-u-s-trade-policy-free-trade-fair-trade-or-protectionism/.</w:t>
      </w:r>
    </w:p>
    <w:p w14:paraId="6B85D2C1"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Walters, Toby. “Protectionism: Examples and Types of Trade Protections.”</w:t>
      </w:r>
      <w:r>
        <w:rPr>
          <w:rStyle w:val="apple-converted-space"/>
          <w:color w:val="000000"/>
        </w:rPr>
        <w:t> </w:t>
      </w:r>
      <w:r>
        <w:rPr>
          <w:i/>
          <w:iCs/>
          <w:color w:val="000000"/>
        </w:rPr>
        <w:t>Investopedia</w:t>
      </w:r>
      <w:r>
        <w:rPr>
          <w:color w:val="000000"/>
        </w:rPr>
        <w:t>, 11 Apr. 2022, www.investopedia.com/terms/p/protectionism.asp.</w:t>
      </w:r>
    </w:p>
    <w:p w14:paraId="07F32BC1" w14:textId="77777777" w:rsidR="006A5A9E" w:rsidRDefault="006A5A9E" w:rsidP="006A5A9E">
      <w:pPr>
        <w:pStyle w:val="NormalWeb"/>
        <w:spacing w:before="0" w:beforeAutospacing="0" w:after="0" w:afterAutospacing="0" w:line="480" w:lineRule="atLeast"/>
        <w:ind w:left="720" w:hanging="720"/>
        <w:rPr>
          <w:color w:val="000000"/>
        </w:rPr>
      </w:pPr>
      <w:r>
        <w:rPr>
          <w:color w:val="000000"/>
        </w:rPr>
        <w:t>York, Erica. “The Impact of Trade and Tariffs on the United States.”</w:t>
      </w:r>
      <w:r>
        <w:rPr>
          <w:rStyle w:val="apple-converted-space"/>
          <w:color w:val="000000"/>
        </w:rPr>
        <w:t> </w:t>
      </w:r>
      <w:r>
        <w:rPr>
          <w:i/>
          <w:iCs/>
          <w:color w:val="000000"/>
        </w:rPr>
        <w:t>Tax Foundation</w:t>
      </w:r>
      <w:r>
        <w:rPr>
          <w:color w:val="000000"/>
        </w:rPr>
        <w:t>, 2018, taxfoundation.org/research/all/federal/impact-of-tariffs-free-trade/.</w:t>
      </w:r>
    </w:p>
    <w:p w14:paraId="26E7C8E2" w14:textId="46BAF230" w:rsidR="576062CF" w:rsidRPr="006A5A9E" w:rsidRDefault="006A5A9E" w:rsidP="006A5A9E">
      <w:pPr>
        <w:pStyle w:val="NormalWeb"/>
        <w:spacing w:before="0" w:beforeAutospacing="0" w:after="0" w:afterAutospacing="0" w:line="480" w:lineRule="atLeast"/>
        <w:ind w:left="720" w:hanging="720"/>
        <w:rPr>
          <w:color w:val="000000"/>
        </w:rPr>
      </w:pPr>
      <w:r>
        <w:rPr>
          <w:color w:val="000000"/>
        </w:rPr>
        <w:t>Zahoor, Nadia, et al. “De-Globalization, International Trade Protectionism, and the Reconfigurations of Global Value Chains.”</w:t>
      </w:r>
      <w:r>
        <w:rPr>
          <w:rStyle w:val="apple-converted-space"/>
          <w:color w:val="000000"/>
        </w:rPr>
        <w:t> </w:t>
      </w:r>
      <w:r>
        <w:rPr>
          <w:i/>
          <w:iCs/>
          <w:color w:val="000000"/>
        </w:rPr>
        <w:t>Management International Review</w:t>
      </w:r>
      <w:r>
        <w:rPr>
          <w:color w:val="000000"/>
        </w:rPr>
        <w:t>, vol. 63, no. 63, 24 Nov. 2023.</w:t>
      </w:r>
      <w:r>
        <w:rPr>
          <w:rStyle w:val="apple-converted-space"/>
          <w:color w:val="000000"/>
        </w:rPr>
        <w:t> </w:t>
      </w:r>
      <w:r>
        <w:rPr>
          <w:i/>
          <w:iCs/>
          <w:color w:val="000000"/>
        </w:rPr>
        <w:t>Springer</w:t>
      </w:r>
      <w:r>
        <w:rPr>
          <w:color w:val="000000"/>
        </w:rPr>
        <w:t>, link.springer.com/article/10.1007/s11575-023-00522-4, https://doi.org/10.1007/s11575-023-00522-4.</w:t>
      </w:r>
    </w:p>
    <w:sectPr w:rsidR="576062CF" w:rsidRPr="006A5A9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4728" w14:textId="77777777" w:rsidR="004B28B2" w:rsidRDefault="004B28B2">
      <w:pPr>
        <w:spacing w:line="240" w:lineRule="auto"/>
      </w:pPr>
      <w:r>
        <w:separator/>
      </w:r>
    </w:p>
  </w:endnote>
  <w:endnote w:type="continuationSeparator" w:id="0">
    <w:p w14:paraId="5E87DE79" w14:textId="77777777" w:rsidR="004B28B2" w:rsidRDefault="004B28B2">
      <w:pPr>
        <w:spacing w:line="240" w:lineRule="auto"/>
      </w:pPr>
      <w:r>
        <w:continuationSeparator/>
      </w:r>
    </w:p>
  </w:endnote>
  <w:endnote w:type="continuationNotice" w:id="1">
    <w:p w14:paraId="3B91DAA1" w14:textId="77777777" w:rsidR="004B28B2" w:rsidRDefault="004B28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4A335047" w14:textId="77777777" w:rsidTr="733B038C">
      <w:tc>
        <w:tcPr>
          <w:tcW w:w="3120" w:type="dxa"/>
        </w:tcPr>
        <w:p w14:paraId="67ED4B60" w14:textId="77777777" w:rsidR="733B038C" w:rsidRDefault="733B038C" w:rsidP="733B038C">
          <w:pPr>
            <w:pStyle w:val="Header"/>
            <w:ind w:left="-115"/>
          </w:pPr>
        </w:p>
      </w:tc>
      <w:tc>
        <w:tcPr>
          <w:tcW w:w="3120" w:type="dxa"/>
        </w:tcPr>
        <w:p w14:paraId="15719A10" w14:textId="77777777" w:rsidR="733B038C" w:rsidRDefault="733B038C" w:rsidP="733B038C">
          <w:pPr>
            <w:pStyle w:val="Header"/>
            <w:jc w:val="center"/>
          </w:pPr>
        </w:p>
      </w:tc>
      <w:tc>
        <w:tcPr>
          <w:tcW w:w="3120" w:type="dxa"/>
        </w:tcPr>
        <w:p w14:paraId="423018C7" w14:textId="77777777" w:rsidR="733B038C" w:rsidRDefault="733B038C" w:rsidP="733B038C">
          <w:pPr>
            <w:pStyle w:val="Header"/>
            <w:ind w:right="-115"/>
            <w:jc w:val="right"/>
          </w:pPr>
        </w:p>
      </w:tc>
    </w:tr>
  </w:tbl>
  <w:p w14:paraId="2D9B804C"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3B038C" w14:paraId="5E34274A" w14:textId="77777777" w:rsidTr="733B038C">
      <w:tc>
        <w:tcPr>
          <w:tcW w:w="3120" w:type="dxa"/>
        </w:tcPr>
        <w:p w14:paraId="4719BF4B" w14:textId="77777777" w:rsidR="733B038C" w:rsidRDefault="733B038C" w:rsidP="733B038C">
          <w:pPr>
            <w:pStyle w:val="Header"/>
            <w:ind w:left="-115"/>
          </w:pPr>
        </w:p>
      </w:tc>
      <w:tc>
        <w:tcPr>
          <w:tcW w:w="3120" w:type="dxa"/>
        </w:tcPr>
        <w:p w14:paraId="41CC8028" w14:textId="77777777" w:rsidR="733B038C" w:rsidRDefault="733B038C" w:rsidP="733B038C">
          <w:pPr>
            <w:pStyle w:val="Header"/>
            <w:jc w:val="center"/>
          </w:pPr>
        </w:p>
      </w:tc>
      <w:tc>
        <w:tcPr>
          <w:tcW w:w="3120" w:type="dxa"/>
        </w:tcPr>
        <w:p w14:paraId="5D5D4530" w14:textId="77777777" w:rsidR="733B038C" w:rsidRDefault="733B038C" w:rsidP="733B038C">
          <w:pPr>
            <w:pStyle w:val="Header"/>
            <w:ind w:right="-115"/>
            <w:jc w:val="right"/>
          </w:pPr>
        </w:p>
      </w:tc>
    </w:tr>
  </w:tbl>
  <w:p w14:paraId="11D42E75"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C552" w14:textId="77777777" w:rsidR="004B28B2" w:rsidRDefault="004B28B2">
      <w:pPr>
        <w:spacing w:line="240" w:lineRule="auto"/>
      </w:pPr>
      <w:r>
        <w:separator/>
      </w:r>
    </w:p>
  </w:footnote>
  <w:footnote w:type="continuationSeparator" w:id="0">
    <w:p w14:paraId="47253922" w14:textId="77777777" w:rsidR="004B28B2" w:rsidRDefault="004B28B2">
      <w:pPr>
        <w:spacing w:line="240" w:lineRule="auto"/>
      </w:pPr>
      <w:r>
        <w:continuationSeparator/>
      </w:r>
    </w:p>
  </w:footnote>
  <w:footnote w:type="continuationNotice" w:id="1">
    <w:p w14:paraId="7B775614" w14:textId="77777777" w:rsidR="004B28B2" w:rsidRDefault="004B28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04DBE" w14:paraId="5D66E506" w14:textId="77777777" w:rsidTr="008830C9">
      <w:tc>
        <w:tcPr>
          <w:tcW w:w="3120" w:type="dxa"/>
        </w:tcPr>
        <w:p w14:paraId="42BBE9BC" w14:textId="6E30FC00" w:rsidR="006A5A9E" w:rsidRPr="00FD478C" w:rsidRDefault="006A5A9E" w:rsidP="006A5A9E">
          <w:pPr>
            <w:pStyle w:val="Title"/>
            <w:jc w:val="left"/>
          </w:pPr>
          <w:r w:rsidRPr="006A5A9E">
            <w:t>The Trade-Off</w:t>
          </w:r>
        </w:p>
        <w:p w14:paraId="6FE82C95" w14:textId="00A13005" w:rsidR="00604652" w:rsidRDefault="00604652" w:rsidP="00604652">
          <w:pPr>
            <w:pStyle w:val="Header"/>
          </w:pPr>
        </w:p>
      </w:tc>
      <w:tc>
        <w:tcPr>
          <w:tcW w:w="3120" w:type="dxa"/>
        </w:tcPr>
        <w:p w14:paraId="39034BC3" w14:textId="77777777" w:rsidR="00904DBE" w:rsidRDefault="00904DBE" w:rsidP="00904DBE">
          <w:pPr>
            <w:pStyle w:val="Header"/>
            <w:jc w:val="center"/>
          </w:pPr>
        </w:p>
      </w:tc>
      <w:tc>
        <w:tcPr>
          <w:tcW w:w="3120" w:type="dxa"/>
        </w:tcPr>
        <w:p w14:paraId="4E7E4697"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4F6CECAC"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616286A2" w14:textId="77777777" w:rsidTr="00FD478C">
      <w:tc>
        <w:tcPr>
          <w:tcW w:w="3120" w:type="dxa"/>
        </w:tcPr>
        <w:p w14:paraId="256FBA88" w14:textId="5BB6A305" w:rsidR="733B038C" w:rsidRPr="00FD478C" w:rsidRDefault="733B038C" w:rsidP="006A5A9E">
          <w:pPr>
            <w:pStyle w:val="Title"/>
            <w:jc w:val="left"/>
          </w:pPr>
        </w:p>
      </w:tc>
      <w:tc>
        <w:tcPr>
          <w:tcW w:w="3120" w:type="dxa"/>
        </w:tcPr>
        <w:p w14:paraId="4A53CBAC" w14:textId="77777777" w:rsidR="733B038C" w:rsidRDefault="733B038C" w:rsidP="733B038C">
          <w:pPr>
            <w:pStyle w:val="Header"/>
            <w:jc w:val="center"/>
          </w:pPr>
        </w:p>
      </w:tc>
      <w:tc>
        <w:tcPr>
          <w:tcW w:w="3120" w:type="dxa"/>
        </w:tcPr>
        <w:p w14:paraId="0BB95E47" w14:textId="77777777" w:rsidR="733B038C" w:rsidRDefault="733B038C" w:rsidP="733B038C">
          <w:pPr>
            <w:pStyle w:val="Header"/>
            <w:ind w:right="-115"/>
            <w:jc w:val="right"/>
          </w:pPr>
        </w:p>
      </w:tc>
    </w:tr>
  </w:tbl>
  <w:p w14:paraId="1BD3E193" w14:textId="77777777" w:rsidR="733B038C" w:rsidRDefault="733B038C" w:rsidP="733B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E"/>
    <w:rsid w:val="002C3BE4"/>
    <w:rsid w:val="002F7E04"/>
    <w:rsid w:val="00371BD9"/>
    <w:rsid w:val="0042207D"/>
    <w:rsid w:val="004950AF"/>
    <w:rsid w:val="004B28B2"/>
    <w:rsid w:val="004C683E"/>
    <w:rsid w:val="00500997"/>
    <w:rsid w:val="00530EF3"/>
    <w:rsid w:val="005936DA"/>
    <w:rsid w:val="00604652"/>
    <w:rsid w:val="006A5A9E"/>
    <w:rsid w:val="006C101C"/>
    <w:rsid w:val="006F4709"/>
    <w:rsid w:val="00702B81"/>
    <w:rsid w:val="00727711"/>
    <w:rsid w:val="0074264E"/>
    <w:rsid w:val="00796468"/>
    <w:rsid w:val="007D4A2B"/>
    <w:rsid w:val="007E2D6A"/>
    <w:rsid w:val="008078FA"/>
    <w:rsid w:val="00823731"/>
    <w:rsid w:val="00904DBE"/>
    <w:rsid w:val="00A33EFE"/>
    <w:rsid w:val="00A75901"/>
    <w:rsid w:val="00B5233A"/>
    <w:rsid w:val="00B63795"/>
    <w:rsid w:val="00BA6612"/>
    <w:rsid w:val="00BB3513"/>
    <w:rsid w:val="00C26C30"/>
    <w:rsid w:val="00CA1E31"/>
    <w:rsid w:val="00CD7F50"/>
    <w:rsid w:val="00DA395D"/>
    <w:rsid w:val="00DF1ADF"/>
    <w:rsid w:val="00DF3215"/>
    <w:rsid w:val="00E078FD"/>
    <w:rsid w:val="00E23707"/>
    <w:rsid w:val="00E879E7"/>
    <w:rsid w:val="00F43ACD"/>
    <w:rsid w:val="00F941E8"/>
    <w:rsid w:val="00FA4C9E"/>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8B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A5A9E"/>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50920">
      <w:bodyDiv w:val="1"/>
      <w:marLeft w:val="0"/>
      <w:marRight w:val="0"/>
      <w:marTop w:val="0"/>
      <w:marBottom w:val="0"/>
      <w:divBdr>
        <w:top w:val="none" w:sz="0" w:space="0" w:color="auto"/>
        <w:left w:val="none" w:sz="0" w:space="0" w:color="auto"/>
        <w:bottom w:val="none" w:sz="0" w:space="0" w:color="auto"/>
        <w:right w:val="none" w:sz="0" w:space="0" w:color="auto"/>
      </w:divBdr>
      <w:divsChild>
        <w:div w:id="114663210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E0B5110AFE14F982D4F79C0168719"/>
        <w:category>
          <w:name w:val="General"/>
          <w:gallery w:val="placeholder"/>
        </w:category>
        <w:types>
          <w:type w:val="bbPlcHdr"/>
        </w:types>
        <w:behaviors>
          <w:behavior w:val="content"/>
        </w:behaviors>
        <w:guid w:val="{EE334074-0D24-EA4D-ABFA-E605162D2C28}"/>
      </w:docPartPr>
      <w:docPartBody>
        <w:p w:rsidR="009B2BC4" w:rsidRDefault="009B2BC4">
          <w:pPr>
            <w:pStyle w:val="939E0B5110AFE14F982D4F79C0168719"/>
          </w:pPr>
          <w:r w:rsidRPr="576062CF">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D2"/>
    <w:rsid w:val="007C0FD2"/>
    <w:rsid w:val="009B2BC4"/>
    <w:rsid w:val="00BB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line="480" w:lineRule="auto"/>
      <w:jc w:val="center"/>
      <w:outlineLvl w:val="0"/>
    </w:pPr>
    <w:rPr>
      <w:rFonts w:eastAsiaTheme="minorHAnsi"/>
      <w:b/>
      <w:bCs/>
      <w:kern w:val="0"/>
      <w:sz w:val="22"/>
      <w:szCs w:val="22"/>
      <w14:ligatures w14:val="none"/>
    </w:rPr>
  </w:style>
  <w:style w:type="paragraph" w:styleId="Heading3">
    <w:name w:val="heading 3"/>
    <w:basedOn w:val="Normal"/>
    <w:next w:val="Normal"/>
    <w:link w:val="Heading3Char"/>
    <w:uiPriority w:val="9"/>
    <w:unhideWhenUsed/>
    <w:qFormat/>
    <w:pPr>
      <w:spacing w:line="480" w:lineRule="auto"/>
      <w:outlineLvl w:val="2"/>
    </w:pPr>
    <w:rPr>
      <w:rFonts w:eastAsiaTheme="minorHAnsi"/>
      <w:b/>
      <w:bCs/>
      <w:i/>
      <w:iCs/>
      <w:kern w:val="0"/>
      <w:sz w:val="22"/>
      <w:szCs w:val="22"/>
      <w14:ligatures w14:val="none"/>
    </w:rPr>
  </w:style>
  <w:style w:type="paragraph" w:styleId="Heading4">
    <w:name w:val="heading 4"/>
    <w:basedOn w:val="Normal"/>
    <w:next w:val="Normal"/>
    <w:link w:val="Heading4Char"/>
    <w:uiPriority w:val="9"/>
    <w:unhideWhenUsed/>
    <w:qFormat/>
    <w:pPr>
      <w:spacing w:line="480" w:lineRule="auto"/>
      <w:outlineLvl w:val="3"/>
    </w:pPr>
    <w:rPr>
      <w:rFonts w:eastAsiaTheme="minorHAnsi"/>
      <w:b/>
      <w:bCs/>
      <w:kern w:val="0"/>
      <w:sz w:val="22"/>
      <w:szCs w:val="22"/>
      <w14:ligatures w14:val="none"/>
    </w:rPr>
  </w:style>
  <w:style w:type="paragraph" w:styleId="Heading5">
    <w:name w:val="heading 5"/>
    <w:basedOn w:val="Normal"/>
    <w:next w:val="Normal"/>
    <w:link w:val="Heading5Char"/>
    <w:uiPriority w:val="9"/>
    <w:unhideWhenUsed/>
    <w:qFormat/>
    <w:pPr>
      <w:spacing w:line="480" w:lineRule="auto"/>
      <w:outlineLvl w:val="4"/>
    </w:pPr>
    <w:rPr>
      <w:rFonts w:eastAsiaTheme="minorHAnsi"/>
      <w:b/>
      <w:bCs/>
      <w:i/>
      <w:i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heme="minorHAnsi"/>
      <w:b/>
      <w:bCs/>
      <w:kern w:val="0"/>
      <w:sz w:val="22"/>
      <w:szCs w:val="22"/>
      <w14:ligatures w14:val="none"/>
    </w:rPr>
  </w:style>
  <w:style w:type="character" w:customStyle="1" w:styleId="Heading3Char">
    <w:name w:val="Heading 3 Char"/>
    <w:basedOn w:val="DefaultParagraphFont"/>
    <w:link w:val="Heading3"/>
    <w:uiPriority w:val="9"/>
    <w:rPr>
      <w:rFonts w:eastAsiaTheme="minorHAnsi"/>
      <w:b/>
      <w:bCs/>
      <w:i/>
      <w:iCs/>
      <w:kern w:val="0"/>
      <w:sz w:val="22"/>
      <w:szCs w:val="22"/>
      <w14:ligatures w14:val="none"/>
    </w:rPr>
  </w:style>
  <w:style w:type="character" w:customStyle="1" w:styleId="Heading4Char">
    <w:name w:val="Heading 4 Char"/>
    <w:basedOn w:val="DefaultParagraphFont"/>
    <w:link w:val="Heading4"/>
    <w:uiPriority w:val="9"/>
    <w:rPr>
      <w:rFonts w:eastAsiaTheme="minorHAnsi"/>
      <w:b/>
      <w:bCs/>
      <w:kern w:val="0"/>
      <w:sz w:val="22"/>
      <w:szCs w:val="22"/>
      <w14:ligatures w14:val="none"/>
    </w:rPr>
  </w:style>
  <w:style w:type="character" w:customStyle="1" w:styleId="Heading5Char">
    <w:name w:val="Heading 5 Char"/>
    <w:basedOn w:val="DefaultParagraphFont"/>
    <w:link w:val="Heading5"/>
    <w:uiPriority w:val="9"/>
    <w:rPr>
      <w:rFonts w:eastAsiaTheme="minorHAnsi"/>
      <w:b/>
      <w:bCs/>
      <w:i/>
      <w:iCs/>
      <w:kern w:val="0"/>
      <w:sz w:val="22"/>
      <w:szCs w:val="22"/>
      <w14:ligatures w14:val="none"/>
    </w:rPr>
  </w:style>
  <w:style w:type="paragraph" w:customStyle="1" w:styleId="939E0B5110AFE14F982D4F79C0168719">
    <w:name w:val="939E0B5110AFE14F982D4F79C0168719"/>
  </w:style>
  <w:style w:type="character" w:styleId="Hyperlink">
    <w:name w:val="Hyperlink"/>
    <w:basedOn w:val="DefaultParagraphFont"/>
    <w:uiPriority w:val="99"/>
    <w:unhideWhenUsed/>
    <w:rPr>
      <w:color w:val="467886"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2.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2025-03-11T14:12:00Z</dcterms:created>
  <dcterms:modified xsi:type="dcterms:W3CDTF">2025-03-11T14:12:00Z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