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D88F" w14:textId="226F9612" w:rsidR="00951D56" w:rsidRDefault="00503391" w:rsidP="00935B7C">
      <w:pPr>
        <w:ind w:left="-1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78DF4" wp14:editId="426AE9FC">
                <wp:simplePos x="0" y="0"/>
                <wp:positionH relativeFrom="margin">
                  <wp:align>right</wp:align>
                </wp:positionH>
                <wp:positionV relativeFrom="paragraph">
                  <wp:posOffset>650240</wp:posOffset>
                </wp:positionV>
                <wp:extent cx="6229350" cy="7038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03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061FA" w14:textId="48A1D94A" w:rsidR="00A64A23" w:rsidRDefault="00364544" w:rsidP="00D0078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Support Advance Notification and Transparency for </w:t>
                            </w:r>
                            <w:r w:rsidR="00F01E6E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Imposed Tariffs</w:t>
                            </w:r>
                          </w:p>
                          <w:p w14:paraId="0599041E" w14:textId="65BF3850" w:rsidR="00480E54" w:rsidRDefault="00F63137" w:rsidP="009B57F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51249">
                              <w:rPr>
                                <w:sz w:val="22"/>
                                <w:szCs w:val="22"/>
                              </w:rPr>
                              <w:t>The National Customs Brokers and Forwarders Association of America (NCBFAA)</w:t>
                            </w:r>
                            <w:r w:rsidR="008E6B83" w:rsidRPr="00651249">
                              <w:rPr>
                                <w:sz w:val="22"/>
                                <w:szCs w:val="22"/>
                              </w:rPr>
                              <w:t>, whose over 1,400 member</w:t>
                            </w:r>
                            <w:r w:rsidR="005112CF">
                              <w:rPr>
                                <w:sz w:val="22"/>
                                <w:szCs w:val="22"/>
                              </w:rPr>
                              <w:t xml:space="preserve"> U.S.</w:t>
                            </w:r>
                            <w:r w:rsidR="008E6B83" w:rsidRPr="00651249">
                              <w:rPr>
                                <w:sz w:val="22"/>
                                <w:szCs w:val="22"/>
                              </w:rPr>
                              <w:t xml:space="preserve"> companies employ</w:t>
                            </w:r>
                            <w:r w:rsidR="009744C0" w:rsidRPr="0065124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6B83" w:rsidRPr="00651249">
                              <w:rPr>
                                <w:sz w:val="22"/>
                                <w:szCs w:val="22"/>
                              </w:rPr>
                              <w:t>over 110,000 professionals in international trade</w:t>
                            </w:r>
                            <w:r w:rsidR="00E93563" w:rsidRPr="00651249">
                              <w:rPr>
                                <w:sz w:val="22"/>
                                <w:szCs w:val="22"/>
                              </w:rPr>
                              <w:t xml:space="preserve"> serving more than 250,000 importers and exporters,</w:t>
                            </w:r>
                            <w:r w:rsidRPr="0065124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F4D">
                              <w:rPr>
                                <w:sz w:val="22"/>
                                <w:szCs w:val="22"/>
                              </w:rPr>
                              <w:t>represent</w:t>
                            </w:r>
                            <w:r w:rsidR="0032570E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ED4F4D">
                              <w:rPr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4C58E7">
                              <w:rPr>
                                <w:sz w:val="22"/>
                                <w:szCs w:val="22"/>
                              </w:rPr>
                              <w:t xml:space="preserve">U.S. </w:t>
                            </w:r>
                            <w:r w:rsidR="00ED4F4D">
                              <w:rPr>
                                <w:sz w:val="22"/>
                                <w:szCs w:val="22"/>
                              </w:rPr>
                              <w:t xml:space="preserve">customs brokerage industry </w:t>
                            </w:r>
                            <w:r w:rsidR="00D75EB6">
                              <w:rPr>
                                <w:sz w:val="22"/>
                                <w:szCs w:val="22"/>
                              </w:rPr>
                              <w:t xml:space="preserve">that files </w:t>
                            </w:r>
                            <w:r w:rsidR="00C243F5">
                              <w:rPr>
                                <w:sz w:val="22"/>
                                <w:szCs w:val="22"/>
                              </w:rPr>
                              <w:t>greater than</w:t>
                            </w:r>
                            <w:r w:rsidR="00D75EB6">
                              <w:rPr>
                                <w:sz w:val="22"/>
                                <w:szCs w:val="22"/>
                              </w:rPr>
                              <w:t xml:space="preserve"> 97% of the entries that transmit duties and tariffs to CBP. </w:t>
                            </w:r>
                          </w:p>
                          <w:p w14:paraId="56D9F126" w14:textId="77777777" w:rsidR="00EE60B4" w:rsidRDefault="00EE60B4" w:rsidP="009B57F7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78A2A6" w14:textId="5D92D8C8" w:rsidR="00480E54" w:rsidRPr="006C2221" w:rsidRDefault="009D17EF" w:rsidP="009B57F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tariffs enacted through executive order</w:t>
                            </w:r>
                            <w:r w:rsidR="001834C2">
                              <w:rPr>
                                <w:sz w:val="22"/>
                                <w:szCs w:val="22"/>
                              </w:rPr>
                              <w:t xml:space="preserve">s – </w:t>
                            </w:r>
                            <w:r w:rsidR="00F26C94">
                              <w:rPr>
                                <w:sz w:val="22"/>
                                <w:szCs w:val="22"/>
                              </w:rPr>
                              <w:t xml:space="preserve">especially </w:t>
                            </w:r>
                            <w:r w:rsidR="001834C2">
                              <w:rPr>
                                <w:sz w:val="22"/>
                                <w:szCs w:val="22"/>
                              </w:rPr>
                              <w:t>those under Section 232</w:t>
                            </w:r>
                            <w:r w:rsidR="00F26C94">
                              <w:rPr>
                                <w:sz w:val="22"/>
                                <w:szCs w:val="22"/>
                              </w:rPr>
                              <w:t xml:space="preserve"> and the </w:t>
                            </w:r>
                            <w:r w:rsidR="004228C4">
                              <w:rPr>
                                <w:sz w:val="22"/>
                                <w:szCs w:val="22"/>
                              </w:rPr>
                              <w:t xml:space="preserve">inclusion process delegated to the Department of Commerce – have been implemented with little or no notice </w:t>
                            </w:r>
                            <w:r w:rsidR="004525BF">
                              <w:rPr>
                                <w:sz w:val="22"/>
                                <w:szCs w:val="22"/>
                              </w:rPr>
                              <w:t xml:space="preserve">to the customs brokerage and importing communities. </w:t>
                            </w:r>
                            <w:r w:rsidR="00480E54">
                              <w:rPr>
                                <w:sz w:val="22"/>
                                <w:szCs w:val="22"/>
                              </w:rPr>
                              <w:t>A striking example</w:t>
                            </w:r>
                            <w:r w:rsidR="00DB7EB6">
                              <w:rPr>
                                <w:sz w:val="22"/>
                                <w:szCs w:val="22"/>
                              </w:rPr>
                              <w:t xml:space="preserve"> occurred with the inclusion of 407 new tariffs spanning</w:t>
                            </w:r>
                            <w:r w:rsidR="00146F1D">
                              <w:rPr>
                                <w:sz w:val="22"/>
                                <w:szCs w:val="22"/>
                              </w:rPr>
                              <w:t xml:space="preserve"> over</w:t>
                            </w:r>
                            <w:r w:rsidR="00DB7EB6">
                              <w:rPr>
                                <w:sz w:val="22"/>
                                <w:szCs w:val="22"/>
                              </w:rPr>
                              <w:t xml:space="preserve"> 7</w:t>
                            </w:r>
                            <w:r w:rsidR="00146F1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DB7EB6">
                              <w:rPr>
                                <w:sz w:val="22"/>
                                <w:szCs w:val="22"/>
                              </w:rPr>
                              <w:t>0 10-digit  HTSUS codes</w:t>
                            </w:r>
                            <w:r w:rsidR="00982174">
                              <w:rPr>
                                <w:sz w:val="22"/>
                                <w:szCs w:val="22"/>
                              </w:rPr>
                              <w:t xml:space="preserve">. These covered a vast range of products, including food packaging, </w:t>
                            </w:r>
                            <w:r w:rsidR="003B6B76">
                              <w:rPr>
                                <w:sz w:val="22"/>
                                <w:szCs w:val="22"/>
                              </w:rPr>
                              <w:t xml:space="preserve">air </w:t>
                            </w:r>
                            <w:r w:rsidR="00122400">
                              <w:rPr>
                                <w:sz w:val="22"/>
                                <w:szCs w:val="22"/>
                              </w:rPr>
                              <w:t>fresheners</w:t>
                            </w:r>
                            <w:r w:rsidR="003B6B76">
                              <w:rPr>
                                <w:sz w:val="22"/>
                                <w:szCs w:val="22"/>
                              </w:rPr>
                              <w:t xml:space="preserve">, deodorants, </w:t>
                            </w:r>
                            <w:r w:rsidR="00982174">
                              <w:rPr>
                                <w:sz w:val="22"/>
                                <w:szCs w:val="22"/>
                              </w:rPr>
                              <w:t>cosmetics</w:t>
                            </w:r>
                            <w:r w:rsidR="003F6BB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C0EA4">
                              <w:rPr>
                                <w:sz w:val="22"/>
                                <w:szCs w:val="22"/>
                              </w:rPr>
                              <w:t xml:space="preserve">paint, chemicals, </w:t>
                            </w:r>
                            <w:r w:rsidR="003F6BBC">
                              <w:rPr>
                                <w:sz w:val="22"/>
                                <w:szCs w:val="22"/>
                              </w:rPr>
                              <w:t>petroleum containers, an</w:t>
                            </w:r>
                            <w:r w:rsidR="003B6B76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3F6BB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1DDC">
                              <w:rPr>
                                <w:sz w:val="22"/>
                                <w:szCs w:val="22"/>
                              </w:rPr>
                              <w:t>cutlery</w:t>
                            </w:r>
                            <w:r w:rsidR="003B6B76">
                              <w:rPr>
                                <w:sz w:val="22"/>
                                <w:szCs w:val="22"/>
                              </w:rPr>
                              <w:t>, to name a few</w:t>
                            </w:r>
                            <w:r w:rsidR="00EE60B4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AE09FD">
                              <w:rPr>
                                <w:sz w:val="22"/>
                                <w:szCs w:val="22"/>
                              </w:rPr>
                              <w:t xml:space="preserve">Commerce’s action </w:t>
                            </w:r>
                            <w:r w:rsidR="00227F98">
                              <w:rPr>
                                <w:sz w:val="22"/>
                                <w:szCs w:val="22"/>
                              </w:rPr>
                              <w:t>should have gone through a process providing the trade community with adequate notice and clarity</w:t>
                            </w:r>
                            <w:r w:rsidR="00055AA6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55AA6" w:rsidRPr="00055AA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Instead, </w:t>
                            </w:r>
                            <w:r w:rsidR="00055AA6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EE60B4" w:rsidRPr="006C222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he announcement was issued one business day prior to implementation.</w:t>
                            </w:r>
                          </w:p>
                          <w:p w14:paraId="18AEE232" w14:textId="77777777" w:rsidR="00EE60B4" w:rsidRDefault="00EE60B4" w:rsidP="009B57F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DBAAC5" w14:textId="02EC9AAB" w:rsidR="00156010" w:rsidRDefault="00240D66" w:rsidP="009B57F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Such abrupt implementation</w:t>
                            </w:r>
                            <w:r w:rsidR="00C175F2">
                              <w:rPr>
                                <w:sz w:val="22"/>
                                <w:szCs w:val="22"/>
                              </w:rPr>
                              <w:t xml:space="preserve"> threatens national security by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increas</w:t>
                            </w:r>
                            <w:r w:rsidR="00C175F2">
                              <w:rPr>
                                <w:sz w:val="22"/>
                                <w:szCs w:val="22"/>
                              </w:rPr>
                              <w:t>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the likelihood of non-compliance, </w:t>
                            </w:r>
                            <w:r w:rsidR="00FF3765">
                              <w:rPr>
                                <w:sz w:val="22"/>
                                <w:szCs w:val="22"/>
                              </w:rPr>
                              <w:t>the non</w:t>
                            </w:r>
                            <w:r w:rsidR="00B54D02">
                              <w:rPr>
                                <w:sz w:val="22"/>
                                <w:szCs w:val="22"/>
                              </w:rPr>
                              <w:t>/und</w:t>
                            </w:r>
                            <w:r w:rsidR="00FF3765">
                              <w:rPr>
                                <w:sz w:val="22"/>
                                <w:szCs w:val="22"/>
                              </w:rPr>
                              <w:t>er</w:t>
                            </w:r>
                            <w:r w:rsidR="00B54D02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FF3765">
                              <w:rPr>
                                <w:sz w:val="22"/>
                                <w:szCs w:val="22"/>
                              </w:rPr>
                              <w:t xml:space="preserve">over payment of duties, and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delayed shipment</w:t>
                            </w:r>
                            <w:r w:rsidR="00FF3765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B54D0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E43A0">
                              <w:rPr>
                                <w:sz w:val="22"/>
                                <w:szCs w:val="22"/>
                              </w:rPr>
                              <w:t>The lack of advanced notice and transparency</w:t>
                            </w:r>
                            <w:r w:rsidR="009B29B7">
                              <w:rPr>
                                <w:sz w:val="22"/>
                                <w:szCs w:val="22"/>
                              </w:rPr>
                              <w:t xml:space="preserve"> disrupts the ability of customs brokers, importers, and supply chain stakeholders to: accurately classify and value </w:t>
                            </w:r>
                            <w:r w:rsidR="00010528">
                              <w:rPr>
                                <w:sz w:val="22"/>
                                <w:szCs w:val="22"/>
                              </w:rPr>
                              <w:t>merchandise under the HTSUS; obtain and provide the necessary commercial documentation and data; test</w:t>
                            </w:r>
                            <w:r w:rsidR="00EC53AF">
                              <w:rPr>
                                <w:sz w:val="22"/>
                                <w:szCs w:val="22"/>
                              </w:rPr>
                              <w:t xml:space="preserve"> automation required for proper duty collection and compliance; and avoid unexpected cost burdens that affect U.S. business and consumers alike</w:t>
                            </w:r>
                            <w:r w:rsidR="00503B67">
                              <w:rPr>
                                <w:sz w:val="22"/>
                                <w:szCs w:val="22"/>
                              </w:rPr>
                              <w:t xml:space="preserve">, particularly for shipments already en route to the U.S. and sold at </w:t>
                            </w:r>
                            <w:r w:rsidR="001C4D07">
                              <w:rPr>
                                <w:sz w:val="22"/>
                                <w:szCs w:val="22"/>
                              </w:rPr>
                              <w:t>previously negotiated</w:t>
                            </w:r>
                            <w:r w:rsidR="00503B67">
                              <w:rPr>
                                <w:sz w:val="22"/>
                                <w:szCs w:val="22"/>
                              </w:rPr>
                              <w:t xml:space="preserve"> prices to U.S. consumers.</w:t>
                            </w:r>
                          </w:p>
                          <w:p w14:paraId="707F6B50" w14:textId="77777777" w:rsidR="009B57F7" w:rsidRDefault="009B57F7" w:rsidP="009B57F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359E3F" w14:textId="51D0FB00" w:rsidR="0098363D" w:rsidRPr="00565659" w:rsidRDefault="00156010" w:rsidP="009B57F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Sudden implementation </w:t>
                            </w:r>
                            <w:r w:rsidR="00BF70C7">
                              <w:rPr>
                                <w:sz w:val="22"/>
                                <w:szCs w:val="22"/>
                              </w:rPr>
                              <w:t xml:space="preserve">not only hampers trade but also undermines CBP’s ability to efficiently and effectively collect revenue owed to the Government. </w:t>
                            </w:r>
                            <w:r w:rsidR="006D396E">
                              <w:rPr>
                                <w:sz w:val="22"/>
                                <w:szCs w:val="22"/>
                              </w:rPr>
                              <w:t xml:space="preserve">It </w:t>
                            </w:r>
                            <w:r w:rsidR="004F43BD">
                              <w:rPr>
                                <w:sz w:val="22"/>
                                <w:szCs w:val="22"/>
                              </w:rPr>
                              <w:t>thrusts CBP to provide clarification in real time</w:t>
                            </w:r>
                            <w:r w:rsidR="0098363D">
                              <w:rPr>
                                <w:sz w:val="22"/>
                                <w:szCs w:val="22"/>
                              </w:rPr>
                              <w:t xml:space="preserve"> on very nuanced technical issues</w:t>
                            </w:r>
                            <w:r w:rsidR="004F43BD">
                              <w:rPr>
                                <w:sz w:val="22"/>
                                <w:szCs w:val="22"/>
                              </w:rPr>
                              <w:t>, a</w:t>
                            </w:r>
                            <w:r w:rsidR="0046297C">
                              <w:rPr>
                                <w:sz w:val="22"/>
                                <w:szCs w:val="22"/>
                              </w:rPr>
                              <w:t xml:space="preserve"> nearly impossible task despite best efforts</w:t>
                            </w:r>
                            <w:r w:rsidR="00565659">
                              <w:rPr>
                                <w:sz w:val="22"/>
                                <w:szCs w:val="22"/>
                              </w:rPr>
                              <w:t xml:space="preserve"> and automation</w:t>
                            </w:r>
                            <w:r w:rsidR="009A1DDC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83086B7" w14:textId="77777777" w:rsidR="00565659" w:rsidRDefault="00565659" w:rsidP="0056565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Style w:val="Strong"/>
                              </w:rPr>
                            </w:pPr>
                          </w:p>
                          <w:p w14:paraId="2A68E629" w14:textId="7721A09A" w:rsidR="003A7B61" w:rsidRPr="0098363D" w:rsidRDefault="0098363D" w:rsidP="009B57F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We urge Congress</w:t>
                            </w:r>
                            <w:r w:rsidR="00FA777B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to introduce and enact legislation requiring: a</w:t>
                            </w:r>
                            <w:r w:rsidR="0079748D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</w:t>
                            </w:r>
                            <w:r w:rsidR="00FA777B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) a minimum</w:t>
                            </w:r>
                            <w:r w:rsidR="00302377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777B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30 calendar days’ notice </w:t>
                            </w:r>
                            <w:r w:rsidR="00A6288F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before any new tariffs or inclusionary measures under executive authority (IEEPA, section 232</w:t>
                            </w:r>
                            <w:r w:rsidR="00082ECD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, etc.) take effect</w:t>
                            </w:r>
                            <w:r w:rsidR="00CF45A7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;</w:t>
                            </w:r>
                            <w:r w:rsidR="009470BF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82ECD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b.)</w:t>
                            </w:r>
                            <w:r w:rsidR="00CF45A7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publication of</w:t>
                            </w:r>
                            <w:r w:rsidR="00FC6724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Federal </w:t>
                            </w:r>
                            <w:r w:rsidR="00E4130B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Register and CBP “CSMS” notice</w:t>
                            </w:r>
                            <w:r w:rsidR="009B5848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s</w:t>
                            </w:r>
                            <w:r w:rsidR="00E4130B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of</w:t>
                            </w:r>
                            <w:r w:rsidR="00CF45A7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affected provisions </w:t>
                            </w:r>
                            <w:r w:rsidR="009470BF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with an</w:t>
                            </w:r>
                            <w:r w:rsidR="00CF45A7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explanation </w:t>
                            </w:r>
                            <w:r w:rsidR="00FC6724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of the tariff </w:t>
                            </w:r>
                            <w:r w:rsidR="0097397A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declaration requirements</w:t>
                            </w:r>
                            <w:r w:rsidR="00931F25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articulated</w:t>
                            </w:r>
                            <w:r w:rsidR="0097397A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no less than 14 calendar days</w:t>
                            </w:r>
                            <w:r w:rsidR="008120FE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’ prior to implementation; </w:t>
                            </w:r>
                            <w:r w:rsidR="009470BF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c.) a tariff exemption for any covered goods already en route</w:t>
                            </w:r>
                            <w:r w:rsidR="00CA15AB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to,</w:t>
                            </w:r>
                            <w:r w:rsidR="009470BF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or warehoused in</w:t>
                            </w:r>
                            <w:r w:rsidR="00CA15AB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,</w:t>
                            </w:r>
                            <w:r w:rsidR="009470BF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the U.S.</w:t>
                            </w:r>
                            <w:r w:rsidR="00135939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prior to the date of implementation regardless of conveyance type(s)</w:t>
                            </w:r>
                            <w:r w:rsidR="00CA15AB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entered within 60 calendar days from enact</w:t>
                            </w:r>
                            <w:r w:rsidR="002539A8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ment</w:t>
                            </w:r>
                            <w:r w:rsidR="00CA15AB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;</w:t>
                            </w:r>
                            <w:r w:rsidR="009470BF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36EF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1F316D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d</w:t>
                            </w:r>
                            <w:r w:rsidR="006436EF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.) a dedicated </w:t>
                            </w:r>
                            <w:r w:rsidR="002539A8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CBP </w:t>
                            </w:r>
                            <w:r w:rsidR="006436EF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email and hotline </w:t>
                            </w:r>
                            <w:r w:rsidR="00081122">
                              <w:rPr>
                                <w:rStyle w:val="Strong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to address questions and concerns regarding operational readiness and compliance capabilities.</w:t>
                            </w:r>
                          </w:p>
                          <w:p w14:paraId="15528A30" w14:textId="77777777" w:rsidR="003A7B61" w:rsidRPr="00651249" w:rsidRDefault="003A7B61" w:rsidP="003A7B61">
                            <w:pPr>
                              <w:pStyle w:val="ListParagraph"/>
                              <w:rPr>
                                <w:rStyle w:val="Strong"/>
                              </w:rPr>
                            </w:pPr>
                          </w:p>
                          <w:p w14:paraId="716C5616" w14:textId="5DCC0C73" w:rsidR="00503391" w:rsidRPr="0054593E" w:rsidRDefault="001D12D6" w:rsidP="00AF057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59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NCBFAA </w:t>
                            </w:r>
                            <w:r w:rsidR="00F34C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urges </w:t>
                            </w:r>
                            <w:r w:rsidR="005626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predictabl</w:t>
                            </w:r>
                            <w:r w:rsidR="00F54C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5626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transparen</w:t>
                            </w:r>
                            <w:r w:rsidR="00F54C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3934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tariff</w:t>
                            </w:r>
                            <w:r w:rsidR="00E645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0E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implementation </w:t>
                            </w:r>
                            <w:r w:rsidR="00E645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with procedural safeguards </w:t>
                            </w:r>
                            <w:r w:rsidR="00AD0E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 ensure a lawful, compliant, efficient and effective trade system. </w:t>
                            </w:r>
                            <w:r w:rsidR="00487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549379" w14:textId="77777777" w:rsidR="002F33CD" w:rsidRDefault="002F33CD" w:rsidP="007E0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78D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9.3pt;margin-top:51.2pt;width:490.5pt;height:55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" fillcolor="white [3201]" strokeweight=".5pt">
                <v:textbox>
                  <w:txbxContent>
                    <w:p w14:paraId="256061FA" w14:textId="48A1D94A" w:rsidR="00A64A23" w:rsidRDefault="00364544" w:rsidP="00D0078B">
                      <w:pPr>
                        <w:jc w:val="center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Support Advance Notification and Transparency for </w:t>
                      </w:r>
                      <w:r w:rsidR="00F01E6E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Imposed Tariffs</w:t>
                      </w:r>
                    </w:p>
                    <w:p w14:paraId="0599041E" w14:textId="65BF3850" w:rsidR="00480E54" w:rsidRDefault="00F63137" w:rsidP="009B57F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651249">
                        <w:rPr>
                          <w:sz w:val="22"/>
                          <w:szCs w:val="22"/>
                        </w:rPr>
                        <w:t>The National Customs Brokers and Forwarders Association of America (NCBFAA)</w:t>
                      </w:r>
                      <w:r w:rsidR="008E6B83" w:rsidRPr="00651249">
                        <w:rPr>
                          <w:sz w:val="22"/>
                          <w:szCs w:val="22"/>
                        </w:rPr>
                        <w:t>, whose over 1,400 member</w:t>
                      </w:r>
                      <w:r w:rsidR="005112CF">
                        <w:rPr>
                          <w:sz w:val="22"/>
                          <w:szCs w:val="22"/>
                        </w:rPr>
                        <w:t xml:space="preserve"> U.S.</w:t>
                      </w:r>
                      <w:r w:rsidR="008E6B83" w:rsidRPr="00651249">
                        <w:rPr>
                          <w:sz w:val="22"/>
                          <w:szCs w:val="22"/>
                        </w:rPr>
                        <w:t xml:space="preserve"> companies employ</w:t>
                      </w:r>
                      <w:r w:rsidR="009744C0" w:rsidRPr="0065124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E6B83" w:rsidRPr="00651249">
                        <w:rPr>
                          <w:sz w:val="22"/>
                          <w:szCs w:val="22"/>
                        </w:rPr>
                        <w:t>over 110,000 professionals in international trade</w:t>
                      </w:r>
                      <w:r w:rsidR="00E93563" w:rsidRPr="00651249">
                        <w:rPr>
                          <w:sz w:val="22"/>
                          <w:szCs w:val="22"/>
                        </w:rPr>
                        <w:t xml:space="preserve"> serving more than 250,000 importers and exporters,</w:t>
                      </w:r>
                      <w:r w:rsidRPr="0065124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D4F4D">
                        <w:rPr>
                          <w:sz w:val="22"/>
                          <w:szCs w:val="22"/>
                        </w:rPr>
                        <w:t>represent</w:t>
                      </w:r>
                      <w:r w:rsidR="0032570E">
                        <w:rPr>
                          <w:sz w:val="22"/>
                          <w:szCs w:val="22"/>
                        </w:rPr>
                        <w:t>s</w:t>
                      </w:r>
                      <w:r w:rsidR="00ED4F4D">
                        <w:rPr>
                          <w:sz w:val="22"/>
                          <w:szCs w:val="22"/>
                        </w:rPr>
                        <w:t xml:space="preserve"> the </w:t>
                      </w:r>
                      <w:r w:rsidR="004C58E7">
                        <w:rPr>
                          <w:sz w:val="22"/>
                          <w:szCs w:val="22"/>
                        </w:rPr>
                        <w:t xml:space="preserve">U.S. </w:t>
                      </w:r>
                      <w:r w:rsidR="00ED4F4D">
                        <w:rPr>
                          <w:sz w:val="22"/>
                          <w:szCs w:val="22"/>
                        </w:rPr>
                        <w:t xml:space="preserve">customs brokerage industry </w:t>
                      </w:r>
                      <w:r w:rsidR="00D75EB6">
                        <w:rPr>
                          <w:sz w:val="22"/>
                          <w:szCs w:val="22"/>
                        </w:rPr>
                        <w:t xml:space="preserve">that files </w:t>
                      </w:r>
                      <w:r w:rsidR="00C243F5">
                        <w:rPr>
                          <w:sz w:val="22"/>
                          <w:szCs w:val="22"/>
                        </w:rPr>
                        <w:t>greater than</w:t>
                      </w:r>
                      <w:r w:rsidR="00D75EB6">
                        <w:rPr>
                          <w:sz w:val="22"/>
                          <w:szCs w:val="22"/>
                        </w:rPr>
                        <w:t xml:space="preserve"> 97% of the entries that transmit duties and tariffs to CBP. </w:t>
                      </w:r>
                    </w:p>
                    <w:p w14:paraId="56D9F126" w14:textId="77777777" w:rsidR="00EE60B4" w:rsidRDefault="00EE60B4" w:rsidP="009B57F7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578A2A6" w14:textId="5D92D8C8" w:rsidR="00480E54" w:rsidRPr="006C2221" w:rsidRDefault="009D17EF" w:rsidP="009B57F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tariffs enacted through executive order</w:t>
                      </w:r>
                      <w:r w:rsidR="001834C2">
                        <w:rPr>
                          <w:sz w:val="22"/>
                          <w:szCs w:val="22"/>
                        </w:rPr>
                        <w:t xml:space="preserve">s – </w:t>
                      </w:r>
                      <w:r w:rsidR="00F26C94">
                        <w:rPr>
                          <w:sz w:val="22"/>
                          <w:szCs w:val="22"/>
                        </w:rPr>
                        <w:t xml:space="preserve">especially </w:t>
                      </w:r>
                      <w:r w:rsidR="001834C2">
                        <w:rPr>
                          <w:sz w:val="22"/>
                          <w:szCs w:val="22"/>
                        </w:rPr>
                        <w:t>those under Section 232</w:t>
                      </w:r>
                      <w:r w:rsidR="00F26C94">
                        <w:rPr>
                          <w:sz w:val="22"/>
                          <w:szCs w:val="22"/>
                        </w:rPr>
                        <w:t xml:space="preserve"> and the </w:t>
                      </w:r>
                      <w:r w:rsidR="004228C4">
                        <w:rPr>
                          <w:sz w:val="22"/>
                          <w:szCs w:val="22"/>
                        </w:rPr>
                        <w:t xml:space="preserve">inclusion process delegated to the Department of Commerce – have been implemented with little or no notice </w:t>
                      </w:r>
                      <w:r w:rsidR="004525BF">
                        <w:rPr>
                          <w:sz w:val="22"/>
                          <w:szCs w:val="22"/>
                        </w:rPr>
                        <w:t xml:space="preserve">to the customs brokerage and importing communities. </w:t>
                      </w:r>
                      <w:r w:rsidR="00480E54">
                        <w:rPr>
                          <w:sz w:val="22"/>
                          <w:szCs w:val="22"/>
                        </w:rPr>
                        <w:t>A striking example</w:t>
                      </w:r>
                      <w:r w:rsidR="00DB7EB6">
                        <w:rPr>
                          <w:sz w:val="22"/>
                          <w:szCs w:val="22"/>
                        </w:rPr>
                        <w:t xml:space="preserve"> occurred with the inclusion of 407 new tariffs spanning</w:t>
                      </w:r>
                      <w:r w:rsidR="00146F1D">
                        <w:rPr>
                          <w:sz w:val="22"/>
                          <w:szCs w:val="22"/>
                        </w:rPr>
                        <w:t xml:space="preserve"> over</w:t>
                      </w:r>
                      <w:r w:rsidR="00DB7EB6">
                        <w:rPr>
                          <w:sz w:val="22"/>
                          <w:szCs w:val="22"/>
                        </w:rPr>
                        <w:t xml:space="preserve"> 7</w:t>
                      </w:r>
                      <w:r w:rsidR="00146F1D">
                        <w:rPr>
                          <w:sz w:val="22"/>
                          <w:szCs w:val="22"/>
                        </w:rPr>
                        <w:t>5</w:t>
                      </w:r>
                      <w:r w:rsidR="00DB7EB6">
                        <w:rPr>
                          <w:sz w:val="22"/>
                          <w:szCs w:val="22"/>
                        </w:rPr>
                        <w:t>0 10-digit  HTSUS codes</w:t>
                      </w:r>
                      <w:r w:rsidR="00982174">
                        <w:rPr>
                          <w:sz w:val="22"/>
                          <w:szCs w:val="22"/>
                        </w:rPr>
                        <w:t xml:space="preserve">. These covered a vast range of products, including food packaging, </w:t>
                      </w:r>
                      <w:r w:rsidR="003B6B76">
                        <w:rPr>
                          <w:sz w:val="22"/>
                          <w:szCs w:val="22"/>
                        </w:rPr>
                        <w:t xml:space="preserve">air </w:t>
                      </w:r>
                      <w:r w:rsidR="00122400">
                        <w:rPr>
                          <w:sz w:val="22"/>
                          <w:szCs w:val="22"/>
                        </w:rPr>
                        <w:t>fresheners</w:t>
                      </w:r>
                      <w:r w:rsidR="003B6B76">
                        <w:rPr>
                          <w:sz w:val="22"/>
                          <w:szCs w:val="22"/>
                        </w:rPr>
                        <w:t xml:space="preserve">, deodorants, </w:t>
                      </w:r>
                      <w:r w:rsidR="00982174">
                        <w:rPr>
                          <w:sz w:val="22"/>
                          <w:szCs w:val="22"/>
                        </w:rPr>
                        <w:t>cosmetics</w:t>
                      </w:r>
                      <w:r w:rsidR="003F6BBC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8C0EA4">
                        <w:rPr>
                          <w:sz w:val="22"/>
                          <w:szCs w:val="22"/>
                        </w:rPr>
                        <w:t xml:space="preserve">paint, chemicals, </w:t>
                      </w:r>
                      <w:r w:rsidR="003F6BBC">
                        <w:rPr>
                          <w:sz w:val="22"/>
                          <w:szCs w:val="22"/>
                        </w:rPr>
                        <w:t>petroleum containers, an</w:t>
                      </w:r>
                      <w:r w:rsidR="003B6B76">
                        <w:rPr>
                          <w:sz w:val="22"/>
                          <w:szCs w:val="22"/>
                        </w:rPr>
                        <w:t>d</w:t>
                      </w:r>
                      <w:r w:rsidR="003F6BB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A1DDC">
                        <w:rPr>
                          <w:sz w:val="22"/>
                          <w:szCs w:val="22"/>
                        </w:rPr>
                        <w:t>cutlery</w:t>
                      </w:r>
                      <w:r w:rsidR="003B6B76">
                        <w:rPr>
                          <w:sz w:val="22"/>
                          <w:szCs w:val="22"/>
                        </w:rPr>
                        <w:t>, to name a few</w:t>
                      </w:r>
                      <w:r w:rsidR="00EE60B4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AE09FD">
                        <w:rPr>
                          <w:sz w:val="22"/>
                          <w:szCs w:val="22"/>
                        </w:rPr>
                        <w:t xml:space="preserve">Commerce’s action </w:t>
                      </w:r>
                      <w:r w:rsidR="00227F98">
                        <w:rPr>
                          <w:sz w:val="22"/>
                          <w:szCs w:val="22"/>
                        </w:rPr>
                        <w:t>should have gone through a process providing the trade community with adequate notice and clarity</w:t>
                      </w:r>
                      <w:r w:rsidR="00055AA6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055AA6" w:rsidRPr="00055AA6">
                        <w:rPr>
                          <w:b/>
                          <w:bCs/>
                          <w:sz w:val="22"/>
                          <w:szCs w:val="22"/>
                        </w:rPr>
                        <w:t xml:space="preserve">Instead, </w:t>
                      </w:r>
                      <w:r w:rsidR="00055AA6">
                        <w:rPr>
                          <w:sz w:val="22"/>
                          <w:szCs w:val="22"/>
                        </w:rPr>
                        <w:t>t</w:t>
                      </w:r>
                      <w:r w:rsidR="00EE60B4" w:rsidRPr="006C2221">
                        <w:rPr>
                          <w:b/>
                          <w:bCs/>
                          <w:sz w:val="22"/>
                          <w:szCs w:val="22"/>
                        </w:rPr>
                        <w:t>he announcement was issued one business day prior to implementation.</w:t>
                      </w:r>
                    </w:p>
                    <w:p w14:paraId="18AEE232" w14:textId="77777777" w:rsidR="00EE60B4" w:rsidRDefault="00EE60B4" w:rsidP="009B57F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ADBAAC5" w14:textId="02EC9AAB" w:rsidR="00156010" w:rsidRDefault="00240D66" w:rsidP="009B57F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Such abrupt implementation</w:t>
                      </w:r>
                      <w:r w:rsidR="00C175F2">
                        <w:rPr>
                          <w:sz w:val="22"/>
                          <w:szCs w:val="22"/>
                        </w:rPr>
                        <w:t xml:space="preserve"> threatens national security by</w:t>
                      </w:r>
                      <w:r>
                        <w:rPr>
                          <w:sz w:val="22"/>
                          <w:szCs w:val="22"/>
                        </w:rPr>
                        <w:t xml:space="preserve"> increas</w:t>
                      </w:r>
                      <w:r w:rsidR="00C175F2">
                        <w:rPr>
                          <w:sz w:val="22"/>
                          <w:szCs w:val="22"/>
                        </w:rPr>
                        <w:t>ing</w:t>
                      </w:r>
                      <w:r>
                        <w:rPr>
                          <w:sz w:val="22"/>
                          <w:szCs w:val="22"/>
                        </w:rPr>
                        <w:t xml:space="preserve"> the likelihood of non-compliance, </w:t>
                      </w:r>
                      <w:r w:rsidR="00FF3765">
                        <w:rPr>
                          <w:sz w:val="22"/>
                          <w:szCs w:val="22"/>
                        </w:rPr>
                        <w:t>the non</w:t>
                      </w:r>
                      <w:r w:rsidR="00B54D02">
                        <w:rPr>
                          <w:sz w:val="22"/>
                          <w:szCs w:val="22"/>
                        </w:rPr>
                        <w:t>/und</w:t>
                      </w:r>
                      <w:r w:rsidR="00FF3765">
                        <w:rPr>
                          <w:sz w:val="22"/>
                          <w:szCs w:val="22"/>
                        </w:rPr>
                        <w:t>er</w:t>
                      </w:r>
                      <w:r w:rsidR="00B54D02">
                        <w:rPr>
                          <w:sz w:val="22"/>
                          <w:szCs w:val="22"/>
                        </w:rPr>
                        <w:t>/</w:t>
                      </w:r>
                      <w:r w:rsidR="00FF3765">
                        <w:rPr>
                          <w:sz w:val="22"/>
                          <w:szCs w:val="22"/>
                        </w:rPr>
                        <w:t xml:space="preserve">over payment of duties, and </w:t>
                      </w:r>
                      <w:r>
                        <w:rPr>
                          <w:sz w:val="22"/>
                          <w:szCs w:val="22"/>
                        </w:rPr>
                        <w:t>delayed shipment</w:t>
                      </w:r>
                      <w:r w:rsidR="00FF3765">
                        <w:rPr>
                          <w:sz w:val="22"/>
                          <w:szCs w:val="22"/>
                        </w:rPr>
                        <w:t>s</w:t>
                      </w:r>
                      <w:r w:rsidR="00B54D0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EE43A0">
                        <w:rPr>
                          <w:sz w:val="22"/>
                          <w:szCs w:val="22"/>
                        </w:rPr>
                        <w:t>The lack of advanced notice and transparency</w:t>
                      </w:r>
                      <w:r w:rsidR="009B29B7">
                        <w:rPr>
                          <w:sz w:val="22"/>
                          <w:szCs w:val="22"/>
                        </w:rPr>
                        <w:t xml:space="preserve"> disrupts the ability of customs brokers, importers, and supply chain stakeholders to: accurately classify and value </w:t>
                      </w:r>
                      <w:r w:rsidR="00010528">
                        <w:rPr>
                          <w:sz w:val="22"/>
                          <w:szCs w:val="22"/>
                        </w:rPr>
                        <w:t>merchandise under the HTSUS; obtain and provide the necessary commercial documentation and data; test</w:t>
                      </w:r>
                      <w:r w:rsidR="00EC53AF">
                        <w:rPr>
                          <w:sz w:val="22"/>
                          <w:szCs w:val="22"/>
                        </w:rPr>
                        <w:t xml:space="preserve"> automation required for proper duty collection and compliance; and avoid unexpected cost burdens that affect U.S. business and consumers alike</w:t>
                      </w:r>
                      <w:r w:rsidR="00503B67">
                        <w:rPr>
                          <w:sz w:val="22"/>
                          <w:szCs w:val="22"/>
                        </w:rPr>
                        <w:t xml:space="preserve">, particularly for shipments already en route to the U.S. and sold at </w:t>
                      </w:r>
                      <w:r w:rsidR="001C4D07">
                        <w:rPr>
                          <w:sz w:val="22"/>
                          <w:szCs w:val="22"/>
                        </w:rPr>
                        <w:t>previously negotiated</w:t>
                      </w:r>
                      <w:r w:rsidR="00503B67">
                        <w:rPr>
                          <w:sz w:val="22"/>
                          <w:szCs w:val="22"/>
                        </w:rPr>
                        <w:t xml:space="preserve"> prices to U.S. consumers.</w:t>
                      </w:r>
                    </w:p>
                    <w:p w14:paraId="707F6B50" w14:textId="77777777" w:rsidR="009B57F7" w:rsidRDefault="009B57F7" w:rsidP="009B57F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A359E3F" w14:textId="51D0FB00" w:rsidR="0098363D" w:rsidRPr="00565659" w:rsidRDefault="00156010" w:rsidP="009B57F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Sudden implementation </w:t>
                      </w:r>
                      <w:r w:rsidR="00BF70C7">
                        <w:rPr>
                          <w:sz w:val="22"/>
                          <w:szCs w:val="22"/>
                        </w:rPr>
                        <w:t xml:space="preserve">not only hampers trade but also undermines CBP’s ability to efficiently and effectively collect revenue owed to the Government. </w:t>
                      </w:r>
                      <w:r w:rsidR="006D396E">
                        <w:rPr>
                          <w:sz w:val="22"/>
                          <w:szCs w:val="22"/>
                        </w:rPr>
                        <w:t xml:space="preserve">It </w:t>
                      </w:r>
                      <w:r w:rsidR="004F43BD">
                        <w:rPr>
                          <w:sz w:val="22"/>
                          <w:szCs w:val="22"/>
                        </w:rPr>
                        <w:t>thrusts CBP to provide clarification in real time</w:t>
                      </w:r>
                      <w:r w:rsidR="0098363D">
                        <w:rPr>
                          <w:sz w:val="22"/>
                          <w:szCs w:val="22"/>
                        </w:rPr>
                        <w:t xml:space="preserve"> on very nuanced technical issues</w:t>
                      </w:r>
                      <w:r w:rsidR="004F43BD">
                        <w:rPr>
                          <w:sz w:val="22"/>
                          <w:szCs w:val="22"/>
                        </w:rPr>
                        <w:t>, a</w:t>
                      </w:r>
                      <w:r w:rsidR="0046297C">
                        <w:rPr>
                          <w:sz w:val="22"/>
                          <w:szCs w:val="22"/>
                        </w:rPr>
                        <w:t xml:space="preserve"> nearly impossible task despite best efforts</w:t>
                      </w:r>
                      <w:r w:rsidR="00565659">
                        <w:rPr>
                          <w:sz w:val="22"/>
                          <w:szCs w:val="22"/>
                        </w:rPr>
                        <w:t xml:space="preserve"> and automation</w:t>
                      </w:r>
                      <w:r w:rsidR="009A1DDC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83086B7" w14:textId="77777777" w:rsidR="00565659" w:rsidRDefault="00565659" w:rsidP="0056565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Style w:val="Strong"/>
                        </w:rPr>
                      </w:pPr>
                    </w:p>
                    <w:p w14:paraId="2A68E629" w14:textId="7721A09A" w:rsidR="003A7B61" w:rsidRPr="0098363D" w:rsidRDefault="0098363D" w:rsidP="009B57F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We urge Congress</w:t>
                      </w:r>
                      <w:r w:rsidR="00FA777B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to introduce and enact legislation requiring: a</w:t>
                      </w:r>
                      <w:r w:rsidR="0079748D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.</w:t>
                      </w:r>
                      <w:r w:rsidR="00FA777B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) a minimum</w:t>
                      </w:r>
                      <w:r w:rsidR="00302377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="00FA777B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30 calendar days’ notice </w:t>
                      </w:r>
                      <w:r w:rsidR="00A6288F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before any new tariffs or inclusionary measures under executive authority (IEEPA, section 232</w:t>
                      </w:r>
                      <w:r w:rsidR="00082ECD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, etc.) take effect</w:t>
                      </w:r>
                      <w:r w:rsidR="00CF45A7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;</w:t>
                      </w:r>
                      <w:r w:rsidR="009470BF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="00082ECD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b.)</w:t>
                      </w:r>
                      <w:r w:rsidR="00CF45A7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publication of</w:t>
                      </w:r>
                      <w:r w:rsidR="00FC6724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Federal </w:t>
                      </w:r>
                      <w:r w:rsidR="00E4130B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Register and CBP “CSMS” notice</w:t>
                      </w:r>
                      <w:r w:rsidR="009B5848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s</w:t>
                      </w:r>
                      <w:r w:rsidR="00E4130B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of</w:t>
                      </w:r>
                      <w:r w:rsidR="00CF45A7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affected provisions </w:t>
                      </w:r>
                      <w:r w:rsidR="009470BF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with an</w:t>
                      </w:r>
                      <w:r w:rsidR="00CF45A7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explanation </w:t>
                      </w:r>
                      <w:r w:rsidR="00FC6724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of the tariff </w:t>
                      </w:r>
                      <w:r w:rsidR="0097397A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declaration requirements</w:t>
                      </w:r>
                      <w:r w:rsidR="00931F25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articulated</w:t>
                      </w:r>
                      <w:r w:rsidR="0097397A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no less than 14 calendar days</w:t>
                      </w:r>
                      <w:r w:rsidR="008120FE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’ prior to implementation; </w:t>
                      </w:r>
                      <w:r w:rsidR="009470BF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c.) a tariff exemption for any covered goods already en route</w:t>
                      </w:r>
                      <w:r w:rsidR="00CA15AB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to,</w:t>
                      </w:r>
                      <w:r w:rsidR="009470BF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or warehoused in</w:t>
                      </w:r>
                      <w:r w:rsidR="00CA15AB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,</w:t>
                      </w:r>
                      <w:r w:rsidR="009470BF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the U.S.</w:t>
                      </w:r>
                      <w:r w:rsidR="00135939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prior to the date of implementation regardless of conveyance type(s)</w:t>
                      </w:r>
                      <w:r w:rsidR="00CA15AB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entered within 60 calendar days from enact</w:t>
                      </w:r>
                      <w:r w:rsidR="002539A8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ment</w:t>
                      </w:r>
                      <w:r w:rsidR="00CA15AB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;</w:t>
                      </w:r>
                      <w:r w:rsidR="009470BF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="006436EF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and </w:t>
                      </w:r>
                      <w:r w:rsidR="001F316D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d</w:t>
                      </w:r>
                      <w:r w:rsidR="006436EF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.) a dedicated </w:t>
                      </w:r>
                      <w:r w:rsidR="002539A8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CBP </w:t>
                      </w:r>
                      <w:r w:rsidR="006436EF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 xml:space="preserve">email and hotline </w:t>
                      </w:r>
                      <w:r w:rsidR="00081122">
                        <w:rPr>
                          <w:rStyle w:val="Strong"/>
                          <w:b w:val="0"/>
                          <w:bCs w:val="0"/>
                          <w:sz w:val="22"/>
                          <w:szCs w:val="22"/>
                        </w:rPr>
                        <w:t>to address questions and concerns regarding operational readiness and compliance capabilities.</w:t>
                      </w:r>
                    </w:p>
                    <w:p w14:paraId="15528A30" w14:textId="77777777" w:rsidR="003A7B61" w:rsidRPr="00651249" w:rsidRDefault="003A7B61" w:rsidP="003A7B61">
                      <w:pPr>
                        <w:pStyle w:val="ListParagraph"/>
                        <w:rPr>
                          <w:rStyle w:val="Strong"/>
                        </w:rPr>
                      </w:pPr>
                    </w:p>
                    <w:p w14:paraId="716C5616" w14:textId="5DCC0C73" w:rsidR="00503391" w:rsidRPr="0054593E" w:rsidRDefault="001D12D6" w:rsidP="00AF057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59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NCBFAA </w:t>
                      </w:r>
                      <w:r w:rsidR="00F34C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urges </w:t>
                      </w:r>
                      <w:r w:rsidR="005626EB">
                        <w:rPr>
                          <w:b/>
                          <w:bCs/>
                          <w:sz w:val="28"/>
                          <w:szCs w:val="28"/>
                        </w:rPr>
                        <w:t>predictabl</w:t>
                      </w:r>
                      <w:r w:rsidR="00F54C18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5626E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and transparen</w:t>
                      </w:r>
                      <w:r w:rsidR="00F54C18"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39347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tariff</w:t>
                      </w:r>
                      <w:r w:rsidR="00E645C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D0E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implementation </w:t>
                      </w:r>
                      <w:r w:rsidR="00E645C2">
                        <w:rPr>
                          <w:b/>
                          <w:bCs/>
                          <w:sz w:val="28"/>
                          <w:szCs w:val="28"/>
                        </w:rPr>
                        <w:t xml:space="preserve">with procedural safeguards </w:t>
                      </w:r>
                      <w:r w:rsidR="00AD0E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to ensure a lawful, compliant, efficient and effective trade system. </w:t>
                      </w:r>
                      <w:r w:rsidR="00487BE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549379" w14:textId="77777777" w:rsidR="002F33CD" w:rsidRDefault="002F33CD" w:rsidP="007E0B7B"/>
                  </w:txbxContent>
                </v:textbox>
                <w10:wrap anchorx="margin"/>
              </v:shape>
            </w:pict>
          </mc:Fallback>
        </mc:AlternateContent>
      </w:r>
      <w:r w:rsidR="00115F2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2FD5B9" wp14:editId="746C0998">
                <wp:simplePos x="0" y="0"/>
                <wp:positionH relativeFrom="column">
                  <wp:posOffset>1634671</wp:posOffset>
                </wp:positionH>
                <wp:positionV relativeFrom="paragraph">
                  <wp:posOffset>7651722</wp:posOffset>
                </wp:positionV>
                <wp:extent cx="4724400" cy="17687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768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AB71E" w14:textId="60999262" w:rsidR="00C87E1A" w:rsidRPr="006A56CB" w:rsidRDefault="00C87E1A">
                            <w:pPr>
                              <w:rPr>
                                <w:u w:val="single"/>
                              </w:rPr>
                            </w:pPr>
                            <w:r w:rsidRPr="006A56CB">
                              <w:rPr>
                                <w:u w:val="single"/>
                              </w:rPr>
                              <w:t>For more information please contact:</w:t>
                            </w:r>
                          </w:p>
                          <w:p w14:paraId="7E91AE30" w14:textId="02DA4529" w:rsidR="00C87E1A" w:rsidRPr="005726D5" w:rsidRDefault="00115F2B" w:rsidP="006A56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5726D5">
                              <w:rPr>
                                <w:rFonts w:cstheme="minorHAnsi"/>
                              </w:rPr>
                              <w:t>Sandy Coty</w:t>
                            </w:r>
                            <w:r w:rsidR="005E2580" w:rsidRPr="005726D5">
                              <w:rPr>
                                <w:rFonts w:cstheme="minorHAnsi"/>
                              </w:rPr>
                              <w:t xml:space="preserve">, co-chair </w:t>
                            </w:r>
                            <w:r w:rsidRPr="005726D5">
                              <w:rPr>
                                <w:rFonts w:cstheme="minorHAnsi"/>
                              </w:rPr>
                              <w:t>Customs</w:t>
                            </w:r>
                            <w:r w:rsidR="005E2580" w:rsidRPr="005726D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D03F2" w:rsidRPr="005726D5">
                              <w:rPr>
                                <w:rFonts w:cstheme="minorHAnsi"/>
                              </w:rPr>
                              <w:t>C</w:t>
                            </w:r>
                            <w:r w:rsidR="005E2580" w:rsidRPr="005726D5">
                              <w:rPr>
                                <w:rFonts w:cstheme="minorHAnsi"/>
                              </w:rPr>
                              <w:t>ommittee:</w:t>
                            </w:r>
                            <w:r w:rsidR="005726D5" w:rsidRPr="005726D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726D5" w:rsidRPr="005726D5">
                              <w:rPr>
                                <w:rFonts w:cstheme="minorHAnsi"/>
                                <w:color w:val="0F54E7"/>
                                <w:position w:val="4"/>
                              </w:rPr>
                              <w:t>slcoty@anderinger.com</w:t>
                            </w:r>
                          </w:p>
                          <w:p w14:paraId="3D4A5A28" w14:textId="6EA2AA02" w:rsidR="005E2580" w:rsidRDefault="00115F2B" w:rsidP="006A56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Ralph </w:t>
                            </w:r>
                            <w:r w:rsidR="001D3C36">
                              <w:t>D</w:t>
                            </w:r>
                            <w:r w:rsidR="001A12D3">
                              <w:t xml:space="preserve">e </w:t>
                            </w:r>
                            <w:r w:rsidR="001D3C36">
                              <w:t>L</w:t>
                            </w:r>
                            <w:r w:rsidR="001A12D3">
                              <w:t>a Rosa</w:t>
                            </w:r>
                            <w:r w:rsidR="005E2580">
                              <w:t xml:space="preserve">, co-chair </w:t>
                            </w:r>
                            <w:r w:rsidR="001A12D3">
                              <w:t>Customs</w:t>
                            </w:r>
                            <w:r w:rsidR="005E2580">
                              <w:t xml:space="preserve"> </w:t>
                            </w:r>
                            <w:r w:rsidR="008D03F2">
                              <w:t>C</w:t>
                            </w:r>
                            <w:r w:rsidR="005E2580">
                              <w:t xml:space="preserve">ommittee: </w:t>
                            </w:r>
                            <w:hyperlink r:id="rId9" w:history="1">
                              <w:r w:rsidR="0083010B" w:rsidRPr="00BC483F">
                                <w:rPr>
                                  <w:rStyle w:val="Hyperlink"/>
                                </w:rPr>
                                <w:t>ralph.delarosa@imperialfreight.com</w:t>
                              </w:r>
                            </w:hyperlink>
                          </w:p>
                          <w:p w14:paraId="3C874CAC" w14:textId="72F1B7E2" w:rsidR="0083010B" w:rsidRDefault="001D12D6" w:rsidP="006A56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Lenny Feldman, Customs Counsel: </w:t>
                            </w:r>
                            <w:hyperlink r:id="rId10" w:history="1">
                              <w:r w:rsidRPr="00BC483F">
                                <w:rPr>
                                  <w:rStyle w:val="Hyperlink"/>
                                </w:rPr>
                                <w:t>lfeldman@strtrade.com</w:t>
                              </w:r>
                            </w:hyperlink>
                          </w:p>
                          <w:p w14:paraId="49B381FE" w14:textId="564F9EF7" w:rsidR="00EA2A1D" w:rsidRDefault="00EA2A1D" w:rsidP="001D12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Nicole Bivens Collinson, Legislative </w:t>
                            </w:r>
                            <w:r w:rsidR="008D03F2">
                              <w:t>Advisor</w:t>
                            </w:r>
                            <w:r>
                              <w:t xml:space="preserve">: </w:t>
                            </w:r>
                            <w:hyperlink r:id="rId11" w:history="1">
                              <w:r w:rsidRPr="002B5DAC">
                                <w:rPr>
                                  <w:rStyle w:val="Hyperlink"/>
                                </w:rPr>
                                <w:t>nbc@strtrade.com</w:t>
                              </w:r>
                            </w:hyperlink>
                          </w:p>
                          <w:p w14:paraId="28D6F331" w14:textId="77777777" w:rsidR="00EA2A1D" w:rsidRDefault="00EA2A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D5B9" id="Text Box 2" o:spid="_x0000_s1027" type="#_x0000_t202" style="position:absolute;left:0;text-align:left;margin-left:128.7pt;margin-top:602.5pt;width:372pt;height:13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" fillcolor="white [3201]" stroked="f" strokeweight=".5pt">
                <v:textbox>
                  <w:txbxContent>
                    <w:p w14:paraId="2DDAB71E" w14:textId="60999262" w:rsidR="00C87E1A" w:rsidRPr="006A56CB" w:rsidRDefault="00C87E1A">
                      <w:pPr>
                        <w:rPr>
                          <w:u w:val="single"/>
                        </w:rPr>
                      </w:pPr>
                      <w:r w:rsidRPr="006A56CB">
                        <w:rPr>
                          <w:u w:val="single"/>
                        </w:rPr>
                        <w:t>For more information please contact:</w:t>
                      </w:r>
                    </w:p>
                    <w:p w14:paraId="7E91AE30" w14:textId="02DA4529" w:rsidR="00C87E1A" w:rsidRPr="005726D5" w:rsidRDefault="00115F2B" w:rsidP="006A56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5726D5">
                        <w:rPr>
                          <w:rFonts w:cstheme="minorHAnsi"/>
                        </w:rPr>
                        <w:t>Sandy Coty</w:t>
                      </w:r>
                      <w:r w:rsidR="005E2580" w:rsidRPr="005726D5">
                        <w:rPr>
                          <w:rFonts w:cstheme="minorHAnsi"/>
                        </w:rPr>
                        <w:t xml:space="preserve">, co-chair </w:t>
                      </w:r>
                      <w:r w:rsidRPr="005726D5">
                        <w:rPr>
                          <w:rFonts w:cstheme="minorHAnsi"/>
                        </w:rPr>
                        <w:t>Customs</w:t>
                      </w:r>
                      <w:r w:rsidR="005E2580" w:rsidRPr="005726D5">
                        <w:rPr>
                          <w:rFonts w:cstheme="minorHAnsi"/>
                        </w:rPr>
                        <w:t xml:space="preserve"> </w:t>
                      </w:r>
                      <w:r w:rsidR="008D03F2" w:rsidRPr="005726D5">
                        <w:rPr>
                          <w:rFonts w:cstheme="minorHAnsi"/>
                        </w:rPr>
                        <w:t>C</w:t>
                      </w:r>
                      <w:r w:rsidR="005E2580" w:rsidRPr="005726D5">
                        <w:rPr>
                          <w:rFonts w:cstheme="minorHAnsi"/>
                        </w:rPr>
                        <w:t>ommittee:</w:t>
                      </w:r>
                      <w:r w:rsidR="005726D5" w:rsidRPr="005726D5">
                        <w:rPr>
                          <w:rFonts w:cstheme="minorHAnsi"/>
                        </w:rPr>
                        <w:t xml:space="preserve"> </w:t>
                      </w:r>
                      <w:r w:rsidR="005726D5" w:rsidRPr="005726D5">
                        <w:rPr>
                          <w:rFonts w:cstheme="minorHAnsi"/>
                          <w:color w:val="0F54E7"/>
                          <w:position w:val="4"/>
                        </w:rPr>
                        <w:t>slcoty@anderinger.com</w:t>
                      </w:r>
                    </w:p>
                    <w:p w14:paraId="3D4A5A28" w14:textId="6EA2AA02" w:rsidR="005E2580" w:rsidRDefault="00115F2B" w:rsidP="006A56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Ralph </w:t>
                      </w:r>
                      <w:r w:rsidR="001D3C36">
                        <w:t>D</w:t>
                      </w:r>
                      <w:r w:rsidR="001A12D3">
                        <w:t xml:space="preserve">e </w:t>
                      </w:r>
                      <w:r w:rsidR="001D3C36">
                        <w:t>L</w:t>
                      </w:r>
                      <w:r w:rsidR="001A12D3">
                        <w:t>a Rosa</w:t>
                      </w:r>
                      <w:r w:rsidR="005E2580">
                        <w:t xml:space="preserve">, co-chair </w:t>
                      </w:r>
                      <w:r w:rsidR="001A12D3">
                        <w:t>Customs</w:t>
                      </w:r>
                      <w:r w:rsidR="005E2580">
                        <w:t xml:space="preserve"> </w:t>
                      </w:r>
                      <w:r w:rsidR="008D03F2">
                        <w:t>C</w:t>
                      </w:r>
                      <w:r w:rsidR="005E2580">
                        <w:t xml:space="preserve">ommittee: </w:t>
                      </w:r>
                      <w:hyperlink r:id="rId12" w:history="1">
                        <w:r w:rsidR="0083010B" w:rsidRPr="00BC483F">
                          <w:rPr>
                            <w:rStyle w:val="Hyperlink"/>
                          </w:rPr>
                          <w:t>ralph.delarosa@imperialfreight.com</w:t>
                        </w:r>
                      </w:hyperlink>
                    </w:p>
                    <w:p w14:paraId="3C874CAC" w14:textId="72F1B7E2" w:rsidR="0083010B" w:rsidRDefault="001D12D6" w:rsidP="006A56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Lenny Feldman, Customs Counsel: </w:t>
                      </w:r>
                      <w:hyperlink r:id="rId13" w:history="1">
                        <w:r w:rsidRPr="00BC483F">
                          <w:rPr>
                            <w:rStyle w:val="Hyperlink"/>
                          </w:rPr>
                          <w:t>lfeldman@strtrade.com</w:t>
                        </w:r>
                      </w:hyperlink>
                    </w:p>
                    <w:p w14:paraId="49B381FE" w14:textId="564F9EF7" w:rsidR="00EA2A1D" w:rsidRDefault="00EA2A1D" w:rsidP="001D12D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Nicole Bivens Collinson, Legislative </w:t>
                      </w:r>
                      <w:r w:rsidR="008D03F2">
                        <w:t>Advisor</w:t>
                      </w:r>
                      <w:r>
                        <w:t xml:space="preserve">: </w:t>
                      </w:r>
                      <w:hyperlink r:id="rId14" w:history="1">
                        <w:r w:rsidRPr="002B5DAC">
                          <w:rPr>
                            <w:rStyle w:val="Hyperlink"/>
                          </w:rPr>
                          <w:t>nbc@strtrade.com</w:t>
                        </w:r>
                      </w:hyperlink>
                    </w:p>
                    <w:p w14:paraId="28D6F331" w14:textId="77777777" w:rsidR="00EA2A1D" w:rsidRDefault="00EA2A1D"/>
                  </w:txbxContent>
                </v:textbox>
              </v:shape>
            </w:pict>
          </mc:Fallback>
        </mc:AlternateContent>
      </w:r>
      <w:r w:rsidR="00115F2B" w:rsidRPr="00935B7C">
        <w:rPr>
          <w:noProof/>
        </w:rPr>
        <w:drawing>
          <wp:anchor distT="0" distB="0" distL="114300" distR="114300" simplePos="0" relativeHeight="251658240" behindDoc="1" locked="0" layoutInCell="1" allowOverlap="1" wp14:anchorId="25F283B0" wp14:editId="7DB941E0">
            <wp:simplePos x="0" y="0"/>
            <wp:positionH relativeFrom="column">
              <wp:posOffset>-816369</wp:posOffset>
            </wp:positionH>
            <wp:positionV relativeFrom="paragraph">
              <wp:posOffset>164080</wp:posOffset>
            </wp:positionV>
            <wp:extent cx="7419594" cy="9492615"/>
            <wp:effectExtent l="0" t="0" r="0" b="0"/>
            <wp:wrapNone/>
            <wp:docPr id="5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shap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594" cy="949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1D56" w:rsidSect="006A56CB">
      <w:pgSz w:w="12240" w:h="15840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44FAE"/>
    <w:multiLevelType w:val="hybridMultilevel"/>
    <w:tmpl w:val="9DA44CD2"/>
    <w:lvl w:ilvl="0" w:tplc="4BAEA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01408"/>
    <w:multiLevelType w:val="hybridMultilevel"/>
    <w:tmpl w:val="3CD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3109">
    <w:abstractNumId w:val="0"/>
  </w:num>
  <w:num w:numId="2" w16cid:durableId="762989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7C"/>
    <w:rsid w:val="00010528"/>
    <w:rsid w:val="00027F55"/>
    <w:rsid w:val="00055AA6"/>
    <w:rsid w:val="00062D6F"/>
    <w:rsid w:val="000703FB"/>
    <w:rsid w:val="00081122"/>
    <w:rsid w:val="00082ECD"/>
    <w:rsid w:val="00091BB7"/>
    <w:rsid w:val="000B5799"/>
    <w:rsid w:val="000D7C7A"/>
    <w:rsid w:val="000E31BD"/>
    <w:rsid w:val="00104938"/>
    <w:rsid w:val="00115F2B"/>
    <w:rsid w:val="00122400"/>
    <w:rsid w:val="00135939"/>
    <w:rsid w:val="0014288C"/>
    <w:rsid w:val="00145B68"/>
    <w:rsid w:val="00146410"/>
    <w:rsid w:val="00146F1D"/>
    <w:rsid w:val="00156010"/>
    <w:rsid w:val="00157BBA"/>
    <w:rsid w:val="00162775"/>
    <w:rsid w:val="001834C2"/>
    <w:rsid w:val="0019316B"/>
    <w:rsid w:val="00195201"/>
    <w:rsid w:val="001A12D3"/>
    <w:rsid w:val="001B100A"/>
    <w:rsid w:val="001C083A"/>
    <w:rsid w:val="001C3907"/>
    <w:rsid w:val="001C4D07"/>
    <w:rsid w:val="001D12D6"/>
    <w:rsid w:val="001D3C36"/>
    <w:rsid w:val="001E5D05"/>
    <w:rsid w:val="001F316D"/>
    <w:rsid w:val="001F4F25"/>
    <w:rsid w:val="001F611B"/>
    <w:rsid w:val="001F646E"/>
    <w:rsid w:val="00224358"/>
    <w:rsid w:val="00227F98"/>
    <w:rsid w:val="00240D66"/>
    <w:rsid w:val="00241065"/>
    <w:rsid w:val="002539A8"/>
    <w:rsid w:val="00253A46"/>
    <w:rsid w:val="00256F84"/>
    <w:rsid w:val="00270AEB"/>
    <w:rsid w:val="002747B9"/>
    <w:rsid w:val="00293FA4"/>
    <w:rsid w:val="002A47D9"/>
    <w:rsid w:val="002B3565"/>
    <w:rsid w:val="002C61D2"/>
    <w:rsid w:val="002D0230"/>
    <w:rsid w:val="002E1CCD"/>
    <w:rsid w:val="002F0E2B"/>
    <w:rsid w:val="002F33CD"/>
    <w:rsid w:val="00302377"/>
    <w:rsid w:val="0031283C"/>
    <w:rsid w:val="0032570E"/>
    <w:rsid w:val="00346D8F"/>
    <w:rsid w:val="00352237"/>
    <w:rsid w:val="00364544"/>
    <w:rsid w:val="0039347C"/>
    <w:rsid w:val="003A1CFA"/>
    <w:rsid w:val="003A7B61"/>
    <w:rsid w:val="003B6B76"/>
    <w:rsid w:val="003C0ED5"/>
    <w:rsid w:val="003C1F37"/>
    <w:rsid w:val="003C5297"/>
    <w:rsid w:val="003D2F89"/>
    <w:rsid w:val="003D728C"/>
    <w:rsid w:val="003F6BBC"/>
    <w:rsid w:val="00400134"/>
    <w:rsid w:val="00406AE1"/>
    <w:rsid w:val="004228C4"/>
    <w:rsid w:val="00422910"/>
    <w:rsid w:val="00431D37"/>
    <w:rsid w:val="004400EF"/>
    <w:rsid w:val="00445046"/>
    <w:rsid w:val="00445911"/>
    <w:rsid w:val="00452255"/>
    <w:rsid w:val="004525BF"/>
    <w:rsid w:val="0046297C"/>
    <w:rsid w:val="00474027"/>
    <w:rsid w:val="00480E54"/>
    <w:rsid w:val="00486E16"/>
    <w:rsid w:val="00487BEE"/>
    <w:rsid w:val="004B53CA"/>
    <w:rsid w:val="004B58E9"/>
    <w:rsid w:val="004C58E7"/>
    <w:rsid w:val="004E2130"/>
    <w:rsid w:val="004F43BD"/>
    <w:rsid w:val="00500C99"/>
    <w:rsid w:val="0050274B"/>
    <w:rsid w:val="00503391"/>
    <w:rsid w:val="00503B67"/>
    <w:rsid w:val="005112CF"/>
    <w:rsid w:val="00521D5E"/>
    <w:rsid w:val="00525136"/>
    <w:rsid w:val="005279FB"/>
    <w:rsid w:val="00540DF8"/>
    <w:rsid w:val="00545613"/>
    <w:rsid w:val="0054593E"/>
    <w:rsid w:val="00552862"/>
    <w:rsid w:val="00555E27"/>
    <w:rsid w:val="00555F24"/>
    <w:rsid w:val="005626EB"/>
    <w:rsid w:val="00564AF1"/>
    <w:rsid w:val="00565659"/>
    <w:rsid w:val="00567976"/>
    <w:rsid w:val="005726D5"/>
    <w:rsid w:val="00577D61"/>
    <w:rsid w:val="005967D8"/>
    <w:rsid w:val="005A2544"/>
    <w:rsid w:val="005B262A"/>
    <w:rsid w:val="005E2580"/>
    <w:rsid w:val="005E27AE"/>
    <w:rsid w:val="00605E9C"/>
    <w:rsid w:val="0060758A"/>
    <w:rsid w:val="00623687"/>
    <w:rsid w:val="006436EF"/>
    <w:rsid w:val="00651249"/>
    <w:rsid w:val="00652189"/>
    <w:rsid w:val="00661E28"/>
    <w:rsid w:val="0067554C"/>
    <w:rsid w:val="006A56CB"/>
    <w:rsid w:val="006B3E9E"/>
    <w:rsid w:val="006C2221"/>
    <w:rsid w:val="006C76EC"/>
    <w:rsid w:val="006D0E1D"/>
    <w:rsid w:val="006D396E"/>
    <w:rsid w:val="00704F71"/>
    <w:rsid w:val="00706176"/>
    <w:rsid w:val="00731BB5"/>
    <w:rsid w:val="00743073"/>
    <w:rsid w:val="007476C3"/>
    <w:rsid w:val="00766E3D"/>
    <w:rsid w:val="00790B7F"/>
    <w:rsid w:val="0079136C"/>
    <w:rsid w:val="0079748D"/>
    <w:rsid w:val="007B3AA1"/>
    <w:rsid w:val="007C4992"/>
    <w:rsid w:val="007D4970"/>
    <w:rsid w:val="007E0815"/>
    <w:rsid w:val="007E0B7B"/>
    <w:rsid w:val="007E73AC"/>
    <w:rsid w:val="007F6988"/>
    <w:rsid w:val="0080301B"/>
    <w:rsid w:val="008120FE"/>
    <w:rsid w:val="008146BE"/>
    <w:rsid w:val="0081708D"/>
    <w:rsid w:val="0083010B"/>
    <w:rsid w:val="0084689F"/>
    <w:rsid w:val="0087604B"/>
    <w:rsid w:val="008814E0"/>
    <w:rsid w:val="00886BA3"/>
    <w:rsid w:val="008A6870"/>
    <w:rsid w:val="008A7580"/>
    <w:rsid w:val="008A78AF"/>
    <w:rsid w:val="008B4B86"/>
    <w:rsid w:val="008C0EA4"/>
    <w:rsid w:val="008D03F2"/>
    <w:rsid w:val="008E4957"/>
    <w:rsid w:val="008E6B83"/>
    <w:rsid w:val="00917B2A"/>
    <w:rsid w:val="009215BF"/>
    <w:rsid w:val="009257B4"/>
    <w:rsid w:val="00931F25"/>
    <w:rsid w:val="00935B7C"/>
    <w:rsid w:val="009371EA"/>
    <w:rsid w:val="009470BF"/>
    <w:rsid w:val="00951D56"/>
    <w:rsid w:val="009555F7"/>
    <w:rsid w:val="0097397A"/>
    <w:rsid w:val="009742CC"/>
    <w:rsid w:val="009744C0"/>
    <w:rsid w:val="009778BA"/>
    <w:rsid w:val="00982174"/>
    <w:rsid w:val="0098363D"/>
    <w:rsid w:val="00992604"/>
    <w:rsid w:val="009A1DDC"/>
    <w:rsid w:val="009B29B7"/>
    <w:rsid w:val="009B57F7"/>
    <w:rsid w:val="009B5848"/>
    <w:rsid w:val="009D0655"/>
    <w:rsid w:val="009D14B1"/>
    <w:rsid w:val="009D17EF"/>
    <w:rsid w:val="009F4260"/>
    <w:rsid w:val="00A10917"/>
    <w:rsid w:val="00A31511"/>
    <w:rsid w:val="00A362A4"/>
    <w:rsid w:val="00A41C16"/>
    <w:rsid w:val="00A41F1E"/>
    <w:rsid w:val="00A45F98"/>
    <w:rsid w:val="00A6288F"/>
    <w:rsid w:val="00A64A23"/>
    <w:rsid w:val="00A66061"/>
    <w:rsid w:val="00A71D16"/>
    <w:rsid w:val="00AA5A27"/>
    <w:rsid w:val="00AC4372"/>
    <w:rsid w:val="00AD0E24"/>
    <w:rsid w:val="00AD1839"/>
    <w:rsid w:val="00AE09FD"/>
    <w:rsid w:val="00AE2C06"/>
    <w:rsid w:val="00AF0572"/>
    <w:rsid w:val="00B262E0"/>
    <w:rsid w:val="00B27BD6"/>
    <w:rsid w:val="00B36045"/>
    <w:rsid w:val="00B465F0"/>
    <w:rsid w:val="00B54D02"/>
    <w:rsid w:val="00B81404"/>
    <w:rsid w:val="00B84F3B"/>
    <w:rsid w:val="00BA4D09"/>
    <w:rsid w:val="00BB7956"/>
    <w:rsid w:val="00BC0541"/>
    <w:rsid w:val="00BC5F3A"/>
    <w:rsid w:val="00BC7504"/>
    <w:rsid w:val="00BD0D03"/>
    <w:rsid w:val="00BE5528"/>
    <w:rsid w:val="00BF70C7"/>
    <w:rsid w:val="00C06BBC"/>
    <w:rsid w:val="00C175F2"/>
    <w:rsid w:val="00C243F5"/>
    <w:rsid w:val="00C375BE"/>
    <w:rsid w:val="00C51445"/>
    <w:rsid w:val="00C63D9E"/>
    <w:rsid w:val="00C86FC6"/>
    <w:rsid w:val="00C87E1A"/>
    <w:rsid w:val="00CA15AB"/>
    <w:rsid w:val="00CA1D1F"/>
    <w:rsid w:val="00CA5A30"/>
    <w:rsid w:val="00CA7FA0"/>
    <w:rsid w:val="00CD10AC"/>
    <w:rsid w:val="00CD367B"/>
    <w:rsid w:val="00CE6F7B"/>
    <w:rsid w:val="00CF45A7"/>
    <w:rsid w:val="00CF6A9F"/>
    <w:rsid w:val="00D0078B"/>
    <w:rsid w:val="00D10613"/>
    <w:rsid w:val="00D15034"/>
    <w:rsid w:val="00D3648C"/>
    <w:rsid w:val="00D70E0A"/>
    <w:rsid w:val="00D75EB6"/>
    <w:rsid w:val="00D91A28"/>
    <w:rsid w:val="00DA26D9"/>
    <w:rsid w:val="00DB7EB6"/>
    <w:rsid w:val="00DC2EC0"/>
    <w:rsid w:val="00DC5E46"/>
    <w:rsid w:val="00DE30C1"/>
    <w:rsid w:val="00E00BD6"/>
    <w:rsid w:val="00E20888"/>
    <w:rsid w:val="00E34998"/>
    <w:rsid w:val="00E4130B"/>
    <w:rsid w:val="00E645C2"/>
    <w:rsid w:val="00E64D93"/>
    <w:rsid w:val="00E6721B"/>
    <w:rsid w:val="00E903B6"/>
    <w:rsid w:val="00E93563"/>
    <w:rsid w:val="00EA2A1D"/>
    <w:rsid w:val="00EB3376"/>
    <w:rsid w:val="00EC53AF"/>
    <w:rsid w:val="00ED4F4D"/>
    <w:rsid w:val="00EE43A0"/>
    <w:rsid w:val="00EE60B4"/>
    <w:rsid w:val="00EF229B"/>
    <w:rsid w:val="00F01E6E"/>
    <w:rsid w:val="00F236FA"/>
    <w:rsid w:val="00F26C94"/>
    <w:rsid w:val="00F31AB7"/>
    <w:rsid w:val="00F321A4"/>
    <w:rsid w:val="00F33D36"/>
    <w:rsid w:val="00F34CAD"/>
    <w:rsid w:val="00F40D3B"/>
    <w:rsid w:val="00F54C18"/>
    <w:rsid w:val="00F63137"/>
    <w:rsid w:val="00F67C10"/>
    <w:rsid w:val="00F72CD8"/>
    <w:rsid w:val="00F768C1"/>
    <w:rsid w:val="00F842DF"/>
    <w:rsid w:val="00F975EA"/>
    <w:rsid w:val="00FA3EBB"/>
    <w:rsid w:val="00FA777B"/>
    <w:rsid w:val="00FC6724"/>
    <w:rsid w:val="00FF367A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6040"/>
  <w15:chartTrackingRefBased/>
  <w15:docId w15:val="{51D3740F-797E-4514-8E1C-7953CB65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5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5A3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6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3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feldman@strtrad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lph.delarosa@imperialfreigh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bc@strtrade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mailto:lfeldman@strtrade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alph.delarosa@imperialfreight.com" TargetMode="External"/><Relationship Id="rId14" Type="http://schemas.openxmlformats.org/officeDocument/2006/relationships/hyperlink" Target="mailto:nbc@strtra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22E6E7567514FA0C2C303AE73AE46" ma:contentTypeVersion="23" ma:contentTypeDescription="Create a new document." ma:contentTypeScope="" ma:versionID="118c088a4c7d057873c2df56bcb087cf">
  <xsd:schema xmlns:xsd="http://www.w3.org/2001/XMLSchema" xmlns:xs="http://www.w3.org/2001/XMLSchema" xmlns:p="http://schemas.microsoft.com/office/2006/metadata/properties" xmlns:ns1="http://schemas.microsoft.com/sharepoint/v3" xmlns:ns2="bb42c5c9-a644-4dd3-9820-a10f37ca9280" xmlns:ns3="2e024ada-dd71-4161-b24c-598583c17352" targetNamespace="http://schemas.microsoft.com/office/2006/metadata/properties" ma:root="true" ma:fieldsID="ccd0189e2a4d35c7db0122388c1a92d7" ns1:_="" ns2:_="" ns3:_="">
    <xsd:import namespace="http://schemas.microsoft.com/sharepoint/v3"/>
    <xsd:import namespace="bb42c5c9-a644-4dd3-9820-a10f37ca9280"/>
    <xsd:import namespace="2e024ada-dd71-4161-b24c-598583c17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c5c9-a644-4dd3-9820-a10f37ca9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d3cfe64-eb60-4314-b1a2-ab7dfe57f0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24ada-dd71-4161-b24c-598583c17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16ee2-f347-4b11-9297-1c3f44efdb4e}" ma:internalName="TaxCatchAll" ma:showField="CatchAllData" ma:web="2e024ada-dd71-4161-b24c-598583c17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2c5c9-a644-4dd3-9820-a10f37ca9280">
      <Terms xmlns="http://schemas.microsoft.com/office/infopath/2007/PartnerControls"/>
    </lcf76f155ced4ddcb4097134ff3c332f>
    <TaxCatchAll xmlns="2e024ada-dd71-4161-b24c-598583c173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140FD3-E4DE-4E11-9F4C-25523FCD8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42c5c9-a644-4dd3-9820-a10f37ca9280"/>
    <ds:schemaRef ds:uri="2e024ada-dd71-4161-b24c-598583c17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42FE4-6AA1-45D5-84AA-9D06A7432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F86A9-C94C-4C84-90AD-F91D001B1D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57CC1-6345-4DA5-B2B6-0F3158C60F78}">
  <ds:schemaRefs>
    <ds:schemaRef ds:uri="http://schemas.microsoft.com/office/2006/metadata/properties"/>
    <ds:schemaRef ds:uri="http://schemas.microsoft.com/office/infopath/2007/PartnerControls"/>
    <ds:schemaRef ds:uri="bb42c5c9-a644-4dd3-9820-a10f37ca9280"/>
    <ds:schemaRef ds:uri="2e024ada-dd71-4161-b24c-598583c1735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Collinson</dc:creator>
  <cp:keywords/>
  <dc:description/>
  <cp:lastModifiedBy>Lenny Feldman</cp:lastModifiedBy>
  <cp:revision>12</cp:revision>
  <dcterms:created xsi:type="dcterms:W3CDTF">2025-08-25T17:55:00Z</dcterms:created>
  <dcterms:modified xsi:type="dcterms:W3CDTF">2025-08-25T23:06:00Z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0x01010076B22E6E7567514FA0C2C303AE73AE46</vt:lpwstr>
  </property>
  <property fmtid="{D5CDD505-2E9C-101B-9397-08002B2CF9AE}" pid="3" name="MediaServiceImageTags">
    <vt:lpwstr/>
  </property>
</Properties>
</file>